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FEC1A" w14:textId="66F36C8D" w:rsidR="00923D8A" w:rsidRPr="00E00A10" w:rsidRDefault="00E00A10" w:rsidP="00E00A10">
      <w:pPr>
        <w:spacing w:after="0"/>
        <w:jc w:val="center"/>
        <w:rPr>
          <w:rFonts w:ascii="Lucida Calligraphy" w:hAnsi="Lucida Calligraphy"/>
        </w:rPr>
      </w:pPr>
      <w:r w:rsidRPr="00E00A10">
        <w:rPr>
          <w:rFonts w:ascii="Lucida Calligraphy" w:hAnsi="Lucida Calligraphy"/>
        </w:rPr>
        <w:t>AP European History</w:t>
      </w:r>
    </w:p>
    <w:p w14:paraId="25EBFFCA" w14:textId="638FE920" w:rsidR="00E00A10" w:rsidRDefault="00E00A10" w:rsidP="00E00A10">
      <w:pPr>
        <w:spacing w:after="0"/>
        <w:jc w:val="center"/>
      </w:pPr>
      <w:r>
        <w:t>September 21 – 25 2026</w:t>
      </w:r>
    </w:p>
    <w:p w14:paraId="05ED5111" w14:textId="736EB97C" w:rsidR="00E00A10" w:rsidRDefault="00966FC0" w:rsidP="00E00A10">
      <w:pPr>
        <w:spacing w:after="0"/>
      </w:pPr>
      <w:r>
        <w:rPr>
          <w:noProof/>
        </w:rPr>
        <w:drawing>
          <wp:inline distT="0" distB="0" distL="0" distR="0" wp14:anchorId="750FB11C" wp14:editId="458DFEA4">
            <wp:extent cx="5638800" cy="3206750"/>
            <wp:effectExtent l="0" t="0" r="0" b="0"/>
            <wp:docPr id="772269539" name="Picture 1" descr="The Commercial Revolution | Algor C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Commercial Revolution | Algor Card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38800" cy="3206750"/>
                    </a:xfrm>
                    <a:prstGeom prst="rect">
                      <a:avLst/>
                    </a:prstGeom>
                    <a:noFill/>
                    <a:ln>
                      <a:noFill/>
                    </a:ln>
                  </pic:spPr>
                </pic:pic>
              </a:graphicData>
            </a:graphic>
          </wp:inline>
        </w:drawing>
      </w:r>
    </w:p>
    <w:p w14:paraId="780E985B" w14:textId="77777777" w:rsidR="00533F07" w:rsidRDefault="00533F07" w:rsidP="00E00A10">
      <w:pPr>
        <w:pStyle w:val="paragraph"/>
        <w:spacing w:before="0" w:beforeAutospacing="0" w:after="0" w:afterAutospacing="0"/>
        <w:textAlignment w:val="baseline"/>
        <w:rPr>
          <w:rStyle w:val="eop"/>
          <w:rFonts w:eastAsiaTheme="majorEastAsia"/>
          <w:b/>
          <w:bCs/>
        </w:rPr>
      </w:pPr>
    </w:p>
    <w:p w14:paraId="57EE7EBE" w14:textId="77777777" w:rsidR="00533F07" w:rsidRDefault="00533F07" w:rsidP="00E00A10">
      <w:pPr>
        <w:pStyle w:val="paragraph"/>
        <w:spacing w:before="0" w:beforeAutospacing="0" w:after="0" w:afterAutospacing="0"/>
        <w:textAlignment w:val="baseline"/>
        <w:rPr>
          <w:rStyle w:val="eop"/>
          <w:rFonts w:eastAsiaTheme="majorEastAsia"/>
          <w:b/>
          <w:bCs/>
        </w:rPr>
      </w:pPr>
    </w:p>
    <w:p w14:paraId="3D80A6FB" w14:textId="77777777" w:rsidR="00533F07" w:rsidRDefault="00533F07" w:rsidP="00E00A10">
      <w:pPr>
        <w:pStyle w:val="paragraph"/>
        <w:spacing w:before="0" w:beforeAutospacing="0" w:after="0" w:afterAutospacing="0"/>
        <w:textAlignment w:val="baseline"/>
        <w:rPr>
          <w:rStyle w:val="eop"/>
          <w:rFonts w:eastAsiaTheme="majorEastAsia"/>
          <w:b/>
          <w:bCs/>
        </w:rPr>
      </w:pPr>
    </w:p>
    <w:p w14:paraId="750E9DD3" w14:textId="77777777" w:rsidR="00966FC0" w:rsidRDefault="00966FC0" w:rsidP="00966FC0">
      <w:pPr>
        <w:spacing w:after="0" w:line="240" w:lineRule="auto"/>
        <w:rPr>
          <w:rFonts w:ascii="Times New Roman" w:hAnsi="Times New Roman" w:cs="Times New Roman"/>
          <w:b/>
        </w:rPr>
      </w:pPr>
      <w:r>
        <w:rPr>
          <w:rFonts w:ascii="Times New Roman" w:hAnsi="Times New Roman" w:cs="Times New Roman"/>
          <w:b/>
        </w:rPr>
        <w:t>MONDAY</w:t>
      </w:r>
    </w:p>
    <w:p w14:paraId="4CC9A7B4" w14:textId="77777777" w:rsidR="00966FC0" w:rsidRPr="00370011" w:rsidRDefault="00966FC0" w:rsidP="00966FC0">
      <w:pPr>
        <w:pStyle w:val="ListParagraph"/>
        <w:numPr>
          <w:ilvl w:val="0"/>
          <w:numId w:val="6"/>
        </w:numPr>
        <w:spacing w:after="0" w:line="240" w:lineRule="auto"/>
        <w:rPr>
          <w:rFonts w:ascii="Times New Roman" w:hAnsi="Times New Roman" w:cs="Times New Roman"/>
          <w:b/>
          <w:sz w:val="20"/>
          <w:szCs w:val="20"/>
        </w:rPr>
      </w:pPr>
      <w:r>
        <w:rPr>
          <w:rFonts w:ascii="Times New Roman" w:hAnsi="Times New Roman" w:cs="Times New Roman"/>
          <w:sz w:val="20"/>
          <w:szCs w:val="20"/>
        </w:rPr>
        <w:t xml:space="preserve">SWBAT </w:t>
      </w:r>
      <w:r w:rsidRPr="00370011">
        <w:rPr>
          <w:rFonts w:ascii="Times New Roman" w:hAnsi="Times New Roman" w:cs="Times New Roman"/>
          <w:sz w:val="20"/>
          <w:szCs w:val="20"/>
        </w:rPr>
        <w:t xml:space="preserve">Examine </w:t>
      </w:r>
      <w:r>
        <w:rPr>
          <w:rFonts w:ascii="Times New Roman" w:hAnsi="Times New Roman" w:cs="Times New Roman"/>
          <w:sz w:val="20"/>
          <w:szCs w:val="20"/>
        </w:rPr>
        <w:t xml:space="preserve">context-causation </w:t>
      </w:r>
      <w:r w:rsidRPr="00370011">
        <w:rPr>
          <w:rFonts w:ascii="Times New Roman" w:hAnsi="Times New Roman" w:cs="Times New Roman"/>
          <w:sz w:val="20"/>
          <w:szCs w:val="20"/>
        </w:rPr>
        <w:t>key factors in the rise and decline of Dutch power</w:t>
      </w:r>
      <w:r>
        <w:rPr>
          <w:rFonts w:ascii="Times New Roman" w:hAnsi="Times New Roman" w:cs="Times New Roman"/>
          <w:sz w:val="20"/>
          <w:szCs w:val="20"/>
        </w:rPr>
        <w:t xml:space="preserve"> (IOT) answer recap questions (OS-9)(SP-2)</w:t>
      </w:r>
    </w:p>
    <w:p w14:paraId="6F338E90" w14:textId="77777777" w:rsidR="00966FC0" w:rsidRDefault="00966FC0" w:rsidP="00966FC0">
      <w:pPr>
        <w:spacing w:after="0" w:line="240" w:lineRule="auto"/>
        <w:rPr>
          <w:rFonts w:ascii="Times New Roman" w:hAnsi="Times New Roman" w:cs="Times New Roman"/>
          <w:sz w:val="20"/>
          <w:szCs w:val="20"/>
          <w:u w:val="single"/>
        </w:rPr>
      </w:pPr>
    </w:p>
    <w:p w14:paraId="27F112EA" w14:textId="77777777" w:rsidR="00966FC0" w:rsidRPr="00864E0F" w:rsidRDefault="00966FC0" w:rsidP="00966FC0">
      <w:pPr>
        <w:spacing w:after="0" w:line="240" w:lineRule="auto"/>
        <w:rPr>
          <w:rFonts w:ascii="Times New Roman" w:hAnsi="Times New Roman" w:cs="Times New Roman"/>
          <w:sz w:val="20"/>
          <w:szCs w:val="20"/>
        </w:rPr>
      </w:pPr>
      <w:r w:rsidRPr="00864E0F">
        <w:rPr>
          <w:rFonts w:ascii="Times New Roman" w:hAnsi="Times New Roman" w:cs="Times New Roman"/>
          <w:sz w:val="20"/>
          <w:szCs w:val="20"/>
          <w:u w:val="single"/>
        </w:rPr>
        <w:t>Materials</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Strategy/Format</w:t>
      </w:r>
    </w:p>
    <w:p w14:paraId="666F645C" w14:textId="77777777" w:rsidR="00966FC0" w:rsidRDefault="00966FC0" w:rsidP="00966FC0">
      <w:pPr>
        <w:spacing w:after="0" w:line="240" w:lineRule="auto"/>
        <w:rPr>
          <w:rFonts w:ascii="Times New Roman" w:hAnsi="Times New Roman" w:cs="Times New Roman"/>
          <w:sz w:val="20"/>
          <w:szCs w:val="20"/>
        </w:rPr>
      </w:pPr>
      <w:r w:rsidRPr="00864E0F">
        <w:rPr>
          <w:rFonts w:ascii="Times New Roman" w:hAnsi="Times New Roman" w:cs="Times New Roman"/>
          <w:sz w:val="20"/>
          <w:szCs w:val="20"/>
        </w:rPr>
        <w:t>Powerpoints</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Lecture-discussion</w:t>
      </w:r>
    </w:p>
    <w:p w14:paraId="5A6A16F4" w14:textId="77777777" w:rsidR="00966FC0" w:rsidRDefault="00966FC0" w:rsidP="00966FC0">
      <w:pPr>
        <w:spacing w:after="0"/>
        <w:rPr>
          <w:rFonts w:ascii="Times New Roman" w:hAnsi="Times New Roman" w:cs="Times New Roman"/>
          <w:sz w:val="20"/>
          <w:szCs w:val="20"/>
        </w:rPr>
      </w:pPr>
    </w:p>
    <w:p w14:paraId="32FF804F" w14:textId="77777777" w:rsidR="00966FC0" w:rsidRDefault="00966FC0" w:rsidP="00966FC0">
      <w:pPr>
        <w:spacing w:after="0"/>
        <w:rPr>
          <w:rFonts w:ascii="Times New Roman" w:hAnsi="Times New Roman" w:cs="Times New Roman"/>
          <w:sz w:val="20"/>
          <w:szCs w:val="20"/>
        </w:rPr>
      </w:pPr>
      <w:r>
        <w:rPr>
          <w:rFonts w:ascii="Times New Roman" w:hAnsi="Times New Roman" w:cs="Times New Roman"/>
          <w:sz w:val="20"/>
          <w:szCs w:val="20"/>
        </w:rPr>
        <w:t>Introduction</w:t>
      </w:r>
    </w:p>
    <w:p w14:paraId="0EEA1F3C" w14:textId="77777777" w:rsidR="00966FC0" w:rsidRDefault="00966FC0" w:rsidP="00966FC0">
      <w:pPr>
        <w:pStyle w:val="ListParagraph"/>
        <w:numPr>
          <w:ilvl w:val="0"/>
          <w:numId w:val="4"/>
        </w:numPr>
        <w:spacing w:after="200" w:line="276" w:lineRule="auto"/>
        <w:rPr>
          <w:rFonts w:ascii="Times New Roman" w:hAnsi="Times New Roman" w:cs="Times New Roman"/>
          <w:sz w:val="20"/>
          <w:szCs w:val="20"/>
        </w:rPr>
      </w:pPr>
      <w:r>
        <w:rPr>
          <w:rFonts w:ascii="Times New Roman" w:hAnsi="Times New Roman" w:cs="Times New Roman"/>
          <w:sz w:val="20"/>
          <w:szCs w:val="20"/>
        </w:rPr>
        <w:lastRenderedPageBreak/>
        <w:t>Today we will conclude</w:t>
      </w:r>
      <w:r w:rsidRPr="00EA52E6">
        <w:rPr>
          <w:rFonts w:ascii="Times New Roman" w:hAnsi="Times New Roman" w:cs="Times New Roman"/>
          <w:sz w:val="20"/>
          <w:szCs w:val="20"/>
        </w:rPr>
        <w:t xml:space="preserve"> our discussion of the formation of </w:t>
      </w:r>
      <w:r>
        <w:rPr>
          <w:rFonts w:ascii="Times New Roman" w:hAnsi="Times New Roman" w:cs="Times New Roman"/>
          <w:sz w:val="20"/>
          <w:szCs w:val="20"/>
        </w:rPr>
        <w:t xml:space="preserve">constitutional </w:t>
      </w:r>
      <w:r w:rsidRPr="00EA52E6">
        <w:rPr>
          <w:rFonts w:ascii="Times New Roman" w:hAnsi="Times New Roman" w:cs="Times New Roman"/>
          <w:sz w:val="20"/>
          <w:szCs w:val="20"/>
        </w:rPr>
        <w:t>nation-states in the late 17</w:t>
      </w:r>
      <w:r w:rsidRPr="00EA52E6">
        <w:rPr>
          <w:rFonts w:ascii="Times New Roman" w:hAnsi="Times New Roman" w:cs="Times New Roman"/>
          <w:sz w:val="20"/>
          <w:szCs w:val="20"/>
          <w:vertAlign w:val="superscript"/>
        </w:rPr>
        <w:t>th</w:t>
      </w:r>
      <w:r w:rsidRPr="00EA52E6">
        <w:rPr>
          <w:rFonts w:ascii="Times New Roman" w:hAnsi="Times New Roman" w:cs="Times New Roman"/>
          <w:sz w:val="20"/>
          <w:szCs w:val="20"/>
        </w:rPr>
        <w:t xml:space="preserve"> and early 18</w:t>
      </w:r>
      <w:r w:rsidRPr="00EA52E6">
        <w:rPr>
          <w:rFonts w:ascii="Times New Roman" w:hAnsi="Times New Roman" w:cs="Times New Roman"/>
          <w:sz w:val="20"/>
          <w:szCs w:val="20"/>
          <w:vertAlign w:val="superscript"/>
        </w:rPr>
        <w:t>th</w:t>
      </w:r>
      <w:r w:rsidRPr="00EA52E6">
        <w:rPr>
          <w:rFonts w:ascii="Times New Roman" w:hAnsi="Times New Roman" w:cs="Times New Roman"/>
          <w:sz w:val="20"/>
          <w:szCs w:val="20"/>
        </w:rPr>
        <w:t xml:space="preserve"> centuries. We have seen that their tended to be two patterns at work: one was the absolutist model followed by Spain (Philip II) and France (Louis XIV) and the constitutional model followed by Britain. This week we will examine several more states and their development. Today we will look briefly at the Dutch model which was the height of constitutional development. </w:t>
      </w:r>
    </w:p>
    <w:p w14:paraId="46BCEDAE" w14:textId="77777777" w:rsidR="00966FC0" w:rsidRDefault="00966FC0" w:rsidP="00966FC0">
      <w:pPr>
        <w:pStyle w:val="ListParagraph"/>
        <w:numPr>
          <w:ilvl w:val="0"/>
          <w:numId w:val="4"/>
        </w:numPr>
        <w:spacing w:after="200" w:line="276" w:lineRule="auto"/>
        <w:rPr>
          <w:rFonts w:ascii="Times New Roman" w:hAnsi="Times New Roman" w:cs="Times New Roman"/>
          <w:sz w:val="20"/>
          <w:szCs w:val="20"/>
        </w:rPr>
      </w:pPr>
      <w:r>
        <w:rPr>
          <w:rFonts w:ascii="Times New Roman" w:hAnsi="Times New Roman" w:cs="Times New Roman"/>
          <w:sz w:val="20"/>
          <w:szCs w:val="20"/>
        </w:rPr>
        <w:t xml:space="preserve">The United Provinces (popularly referred incorrectly as Holland) was one of the most powerful maritime nations, had the strongest economy, and to a large degree was the most tolerant of the 17th century states. </w:t>
      </w:r>
    </w:p>
    <w:p w14:paraId="58F6FE7B" w14:textId="77777777" w:rsidR="00966FC0" w:rsidRDefault="00966FC0" w:rsidP="00966FC0">
      <w:pPr>
        <w:rPr>
          <w:rFonts w:ascii="Times New Roman" w:hAnsi="Times New Roman" w:cs="Times New Roman"/>
          <w:sz w:val="20"/>
          <w:szCs w:val="20"/>
        </w:rPr>
      </w:pPr>
      <w:r>
        <w:rPr>
          <w:rFonts w:ascii="Times New Roman" w:hAnsi="Times New Roman" w:cs="Times New Roman"/>
          <w:sz w:val="20"/>
          <w:szCs w:val="20"/>
        </w:rPr>
        <w:t>The Development of Dutch Power and Background</w:t>
      </w:r>
    </w:p>
    <w:p w14:paraId="168D9F76" w14:textId="77777777" w:rsidR="00966FC0" w:rsidRDefault="00966FC0" w:rsidP="00966FC0">
      <w:pPr>
        <w:pStyle w:val="ListParagraph"/>
        <w:numPr>
          <w:ilvl w:val="0"/>
          <w:numId w:val="5"/>
        </w:numPr>
        <w:spacing w:after="200" w:line="276" w:lineRule="auto"/>
        <w:rPr>
          <w:rFonts w:ascii="Times New Roman" w:hAnsi="Times New Roman" w:cs="Times New Roman"/>
          <w:sz w:val="20"/>
          <w:szCs w:val="20"/>
        </w:rPr>
      </w:pPr>
      <w:r>
        <w:rPr>
          <w:rFonts w:ascii="Times New Roman" w:hAnsi="Times New Roman" w:cs="Times New Roman"/>
          <w:sz w:val="20"/>
          <w:szCs w:val="20"/>
        </w:rPr>
        <w:t xml:space="preserve">When we first examined Holland it was during the period known as the Spanish Fury (1570s) when Spain was attempting to enforce its control over the Low Countries. </w:t>
      </w:r>
      <w:r w:rsidRPr="00370011">
        <w:rPr>
          <w:rFonts w:ascii="Times New Roman" w:hAnsi="Times New Roman" w:cs="Times New Roman"/>
          <w:sz w:val="20"/>
          <w:szCs w:val="20"/>
          <w:highlight w:val="yellow"/>
        </w:rPr>
        <w:t>Philip II sent the Duke of Alba to crush a rebellion against Spanish tax policies (The Tenth Penny)</w:t>
      </w:r>
    </w:p>
    <w:p w14:paraId="522B1F20" w14:textId="77777777" w:rsidR="00966FC0" w:rsidRDefault="00966FC0" w:rsidP="00966FC0">
      <w:pPr>
        <w:pStyle w:val="ListParagraph"/>
        <w:numPr>
          <w:ilvl w:val="0"/>
          <w:numId w:val="5"/>
        </w:numPr>
        <w:spacing w:after="200" w:line="276" w:lineRule="auto"/>
        <w:rPr>
          <w:rFonts w:ascii="Times New Roman" w:hAnsi="Times New Roman" w:cs="Times New Roman"/>
          <w:sz w:val="20"/>
          <w:szCs w:val="20"/>
        </w:rPr>
      </w:pPr>
      <w:r>
        <w:rPr>
          <w:rFonts w:ascii="Times New Roman" w:hAnsi="Times New Roman" w:cs="Times New Roman"/>
          <w:sz w:val="20"/>
          <w:szCs w:val="20"/>
        </w:rPr>
        <w:t xml:space="preserve">The suppression also resulted in the creation of a civil war as Union of Utrecht (Calvinist Protestant) led by William of Orange battled the Union of Arras (pro-Catholic and Spanish). </w:t>
      </w:r>
      <w:r w:rsidRPr="00370011">
        <w:rPr>
          <w:rFonts w:ascii="Times New Roman" w:hAnsi="Times New Roman" w:cs="Times New Roman"/>
          <w:sz w:val="20"/>
          <w:szCs w:val="20"/>
          <w:highlight w:val="yellow"/>
        </w:rPr>
        <w:t>In the Treaty of Nonsuch England openly aided the Protestants leading to the Spanish Armada three years later in 1588. By 1609 Spain signed a truce with the Northern Provinces represented by Utrecht. Though not technically</w:t>
      </w:r>
      <w:r>
        <w:rPr>
          <w:rFonts w:ascii="Times New Roman" w:hAnsi="Times New Roman" w:cs="Times New Roman"/>
          <w:sz w:val="20"/>
          <w:szCs w:val="20"/>
        </w:rPr>
        <w:t xml:space="preserve"> independent until the end of the 30 Years War (1648) the Dutch were already developing into an economic power. In the late 17</w:t>
      </w:r>
      <w:r w:rsidRPr="00C1222A">
        <w:rPr>
          <w:rFonts w:ascii="Times New Roman" w:hAnsi="Times New Roman" w:cs="Times New Roman"/>
          <w:sz w:val="20"/>
          <w:szCs w:val="20"/>
          <w:vertAlign w:val="superscript"/>
        </w:rPr>
        <w:t>th</w:t>
      </w:r>
      <w:r>
        <w:rPr>
          <w:rFonts w:ascii="Times New Roman" w:hAnsi="Times New Roman" w:cs="Times New Roman"/>
          <w:sz w:val="20"/>
          <w:szCs w:val="20"/>
        </w:rPr>
        <w:t xml:space="preserve"> century, they will develop quickly into a military force. </w:t>
      </w:r>
    </w:p>
    <w:p w14:paraId="5B55DD60" w14:textId="77777777" w:rsidR="00966FC0" w:rsidRPr="00A54CB8" w:rsidRDefault="00966FC0" w:rsidP="00966FC0">
      <w:pPr>
        <w:spacing w:after="0"/>
        <w:rPr>
          <w:rFonts w:ascii="Times New Roman" w:hAnsi="Times New Roman" w:cs="Times New Roman"/>
          <w:b/>
          <w:sz w:val="20"/>
          <w:szCs w:val="20"/>
        </w:rPr>
      </w:pPr>
      <w:r w:rsidRPr="00A54CB8">
        <w:rPr>
          <w:rFonts w:ascii="Times New Roman" w:hAnsi="Times New Roman" w:cs="Times New Roman"/>
          <w:b/>
          <w:sz w:val="20"/>
          <w:szCs w:val="20"/>
        </w:rPr>
        <w:t>The Political Structure of Holland</w:t>
      </w:r>
    </w:p>
    <w:p w14:paraId="081A820C" w14:textId="77777777" w:rsidR="00966FC0" w:rsidRPr="00370011" w:rsidRDefault="00966FC0" w:rsidP="00966FC0">
      <w:pPr>
        <w:pStyle w:val="ListParagraph"/>
        <w:numPr>
          <w:ilvl w:val="0"/>
          <w:numId w:val="8"/>
        </w:numPr>
        <w:spacing w:after="0" w:line="276" w:lineRule="auto"/>
        <w:rPr>
          <w:rFonts w:ascii="Times New Roman" w:hAnsi="Times New Roman" w:cs="Times New Roman"/>
          <w:sz w:val="20"/>
          <w:szCs w:val="20"/>
        </w:rPr>
      </w:pPr>
      <w:r w:rsidRPr="00370011">
        <w:rPr>
          <w:rFonts w:ascii="Times New Roman" w:hAnsi="Times New Roman" w:cs="Times New Roman"/>
          <w:sz w:val="20"/>
          <w:szCs w:val="20"/>
        </w:rPr>
        <w:t>Following its independence from Spain, Holland developed into a republic without a king (there will be a monarchy but not until 1815). This was essentially a confederation of provinces (</w:t>
      </w:r>
      <w:r w:rsidRPr="00370011">
        <w:rPr>
          <w:rFonts w:ascii="Times New Roman" w:hAnsi="Times New Roman" w:cs="Times New Roman"/>
          <w:sz w:val="20"/>
          <w:szCs w:val="20"/>
          <w:highlight w:val="yellow"/>
        </w:rPr>
        <w:t>United Provinces)</w:t>
      </w:r>
      <w:r w:rsidRPr="00370011">
        <w:rPr>
          <w:rFonts w:ascii="Times New Roman" w:hAnsi="Times New Roman" w:cs="Times New Roman"/>
          <w:sz w:val="20"/>
          <w:szCs w:val="20"/>
        </w:rPr>
        <w:t xml:space="preserve"> originally including </w:t>
      </w:r>
      <w:r w:rsidRPr="00370011">
        <w:rPr>
          <w:rFonts w:ascii="Times New Roman" w:hAnsi="Times New Roman" w:cs="Times New Roman"/>
          <w:sz w:val="20"/>
          <w:szCs w:val="20"/>
          <w:highlight w:val="yellow"/>
        </w:rPr>
        <w:t>Belgium a.k.a. The Spanish Netherlands (</w:t>
      </w:r>
      <w:r w:rsidRPr="00370011">
        <w:rPr>
          <w:rFonts w:ascii="Times New Roman" w:hAnsi="Times New Roman" w:cs="Times New Roman"/>
          <w:sz w:val="20"/>
          <w:szCs w:val="20"/>
        </w:rPr>
        <w:t>became independent in the early 19</w:t>
      </w:r>
      <w:r w:rsidRPr="00370011">
        <w:rPr>
          <w:rFonts w:ascii="Times New Roman" w:hAnsi="Times New Roman" w:cs="Times New Roman"/>
          <w:sz w:val="20"/>
          <w:szCs w:val="20"/>
          <w:vertAlign w:val="superscript"/>
        </w:rPr>
        <w:t>th</w:t>
      </w:r>
      <w:r w:rsidRPr="00370011">
        <w:rPr>
          <w:rFonts w:ascii="Times New Roman" w:hAnsi="Times New Roman" w:cs="Times New Roman"/>
          <w:sz w:val="20"/>
          <w:szCs w:val="20"/>
        </w:rPr>
        <w:t xml:space="preserve"> century) and Luxembourg (independent in 1839). The stadholder was a position similar to a prime minister. </w:t>
      </w:r>
      <w:r w:rsidRPr="00370011">
        <w:rPr>
          <w:rFonts w:ascii="Times New Roman" w:hAnsi="Times New Roman" w:cs="Times New Roman"/>
          <w:sz w:val="20"/>
          <w:szCs w:val="20"/>
          <w:highlight w:val="yellow"/>
        </w:rPr>
        <w:t>William of Orange was the first powerful stadholder.</w:t>
      </w:r>
      <w:r w:rsidRPr="00370011">
        <w:rPr>
          <w:rFonts w:ascii="Times New Roman" w:hAnsi="Times New Roman" w:cs="Times New Roman"/>
          <w:sz w:val="20"/>
          <w:szCs w:val="20"/>
        </w:rPr>
        <w:t xml:space="preserve"> </w:t>
      </w:r>
    </w:p>
    <w:p w14:paraId="7BFBB57C" w14:textId="77777777" w:rsidR="00966FC0" w:rsidRDefault="00966FC0" w:rsidP="00966FC0">
      <w:pPr>
        <w:spacing w:after="0" w:line="240" w:lineRule="auto"/>
        <w:rPr>
          <w:rFonts w:ascii="Times New Roman" w:hAnsi="Times New Roman" w:cs="Times New Roman"/>
          <w:b/>
          <w:sz w:val="20"/>
          <w:szCs w:val="20"/>
        </w:rPr>
      </w:pPr>
    </w:p>
    <w:p w14:paraId="026E5FEB" w14:textId="77777777" w:rsidR="00966FC0" w:rsidRPr="00A54CB8" w:rsidRDefault="00966FC0" w:rsidP="00966FC0">
      <w:pPr>
        <w:spacing w:after="0" w:line="240" w:lineRule="auto"/>
        <w:rPr>
          <w:rFonts w:ascii="Times New Roman" w:hAnsi="Times New Roman" w:cs="Times New Roman"/>
          <w:b/>
          <w:sz w:val="20"/>
          <w:szCs w:val="20"/>
        </w:rPr>
      </w:pPr>
      <w:r w:rsidRPr="00A54CB8">
        <w:rPr>
          <w:rFonts w:ascii="Times New Roman" w:hAnsi="Times New Roman" w:cs="Times New Roman"/>
          <w:b/>
          <w:sz w:val="20"/>
          <w:szCs w:val="20"/>
        </w:rPr>
        <w:t>Economic Power</w:t>
      </w:r>
    </w:p>
    <w:p w14:paraId="5F62763D" w14:textId="77777777" w:rsidR="00966FC0" w:rsidRPr="00370011" w:rsidRDefault="00966FC0" w:rsidP="00966FC0">
      <w:pPr>
        <w:pStyle w:val="ListParagraph"/>
        <w:numPr>
          <w:ilvl w:val="0"/>
          <w:numId w:val="7"/>
        </w:numPr>
        <w:spacing w:after="200" w:line="240" w:lineRule="auto"/>
        <w:rPr>
          <w:rFonts w:ascii="Times New Roman" w:hAnsi="Times New Roman" w:cs="Times New Roman"/>
          <w:sz w:val="20"/>
          <w:szCs w:val="20"/>
        </w:rPr>
      </w:pPr>
      <w:r w:rsidRPr="00370011">
        <w:rPr>
          <w:rFonts w:ascii="Times New Roman" w:hAnsi="Times New Roman" w:cs="Times New Roman"/>
          <w:sz w:val="20"/>
          <w:szCs w:val="20"/>
        </w:rPr>
        <w:lastRenderedPageBreak/>
        <w:t xml:space="preserve">Early on Dutch had established trade and commerce and represented the most powerful banking interest on the continent. The new Dutch prosperity is based almost entirely on overseas trade. </w:t>
      </w:r>
      <w:r w:rsidRPr="00A54CB8">
        <w:rPr>
          <w:rFonts w:ascii="Times New Roman" w:hAnsi="Times New Roman" w:cs="Times New Roman"/>
          <w:sz w:val="20"/>
          <w:szCs w:val="20"/>
          <w:highlight w:val="yellow"/>
        </w:rPr>
        <w:t>In the second half of the 17th century the Dutch merchant fleet equaled that of England, France, Spain and Portugal combined. And Dutch wages are the highest in Europe, perhaps some 20% above the equivalent in England.</w:t>
      </w:r>
      <w:r w:rsidRPr="00370011">
        <w:rPr>
          <w:rFonts w:ascii="Times New Roman" w:hAnsi="Times New Roman" w:cs="Times New Roman"/>
          <w:sz w:val="20"/>
          <w:szCs w:val="20"/>
        </w:rPr>
        <w:t xml:space="preserve"> Clearly the Dutch middle class became a model for all other to emulate. One of the most important aspects of the Dutch economy was the development of the joint stock company, a forerunner of the modern corporation. With the support of the state, private citizens invested in joint overseas ventures. The risk and reward were shared. This also became the model of the British system that soon competed with the Dutch. </w:t>
      </w:r>
    </w:p>
    <w:p w14:paraId="5F5EE105" w14:textId="77777777" w:rsidR="00966FC0" w:rsidRPr="004D3C72" w:rsidRDefault="00966FC0" w:rsidP="00966FC0">
      <w:pPr>
        <w:spacing w:after="0" w:line="240" w:lineRule="auto"/>
        <w:rPr>
          <w:rFonts w:ascii="Times New Roman" w:hAnsi="Times New Roman" w:cs="Times New Roman"/>
          <w:sz w:val="20"/>
          <w:szCs w:val="20"/>
        </w:rPr>
      </w:pPr>
      <w:r w:rsidRPr="004D3C72">
        <w:rPr>
          <w:rFonts w:ascii="Times New Roman" w:hAnsi="Times New Roman" w:cs="Times New Roman"/>
          <w:b/>
          <w:iCs/>
          <w:sz w:val="20"/>
          <w:szCs w:val="20"/>
        </w:rPr>
        <w:t>The Dutch East India Company</w:t>
      </w:r>
      <w:r>
        <w:rPr>
          <w:rFonts w:ascii="Times New Roman" w:hAnsi="Times New Roman" w:cs="Times New Roman"/>
          <w:b/>
          <w:iCs/>
          <w:sz w:val="20"/>
          <w:szCs w:val="20"/>
        </w:rPr>
        <w:t>:</w:t>
      </w:r>
      <w:r w:rsidRPr="004D3C72">
        <w:rPr>
          <w:rFonts w:ascii="Times New Roman" w:hAnsi="Times New Roman" w:cs="Times New Roman"/>
          <w:b/>
          <w:iCs/>
          <w:sz w:val="20"/>
          <w:szCs w:val="20"/>
        </w:rPr>
        <w:t xml:space="preserve"> </w:t>
      </w:r>
      <w:r w:rsidRPr="004D3C72">
        <w:rPr>
          <w:rFonts w:ascii="Times New Roman" w:hAnsi="Times New Roman" w:cs="Times New Roman"/>
          <w:b/>
          <w:bCs/>
          <w:sz w:val="20"/>
          <w:szCs w:val="20"/>
        </w:rPr>
        <w:t>First Multinational Joint Stock Company</w:t>
      </w:r>
    </w:p>
    <w:p w14:paraId="55EB6C02" w14:textId="77777777" w:rsidR="00966FC0" w:rsidRDefault="00966FC0" w:rsidP="00966FC0">
      <w:pPr>
        <w:spacing w:after="0" w:line="240" w:lineRule="auto"/>
        <w:rPr>
          <w:rFonts w:ascii="Times New Roman" w:hAnsi="Times New Roman" w:cs="Times New Roman"/>
          <w:b/>
          <w:bCs/>
          <w:sz w:val="20"/>
          <w:szCs w:val="20"/>
        </w:rPr>
      </w:pPr>
      <w:r w:rsidRPr="004D3C72">
        <w:rPr>
          <w:rFonts w:ascii="Times New Roman" w:hAnsi="Times New Roman" w:cs="Times New Roman"/>
          <w:sz w:val="20"/>
          <w:szCs w:val="20"/>
        </w:rPr>
        <w:t xml:space="preserve">The 17th Century </w:t>
      </w:r>
      <w:r>
        <w:rPr>
          <w:rFonts w:ascii="Times New Roman" w:hAnsi="Times New Roman" w:cs="Times New Roman"/>
          <w:sz w:val="20"/>
          <w:szCs w:val="20"/>
        </w:rPr>
        <w:t>has often been called the Golden Age when</w:t>
      </w:r>
      <w:r w:rsidRPr="004D3C72">
        <w:rPr>
          <w:rFonts w:ascii="Times New Roman" w:hAnsi="Times New Roman" w:cs="Times New Roman"/>
          <w:sz w:val="20"/>
          <w:szCs w:val="20"/>
        </w:rPr>
        <w:t xml:space="preserve"> </w:t>
      </w:r>
      <w:r w:rsidRPr="00370011">
        <w:rPr>
          <w:rFonts w:ascii="Times New Roman" w:hAnsi="Times New Roman" w:cs="Times New Roman"/>
          <w:sz w:val="20"/>
          <w:szCs w:val="20"/>
          <w:highlight w:val="yellow"/>
        </w:rPr>
        <w:t>Amsterdam</w:t>
      </w:r>
      <w:r w:rsidRPr="004D3C72">
        <w:rPr>
          <w:rFonts w:ascii="Times New Roman" w:hAnsi="Times New Roman" w:cs="Times New Roman"/>
          <w:sz w:val="20"/>
          <w:szCs w:val="20"/>
        </w:rPr>
        <w:t xml:space="preserve"> was a major commercial center, while the Bank of Amsterdam served as the clearinghouse for credit transactions throughout Northern Europe. The Dutch controlled trade routes in the Baltic and the North Sea. With the formation of the Dutch East India Company in 1602, the Dutch revolutionized global trade, establishing factories, ports and settlements all over the Pacific.</w:t>
      </w:r>
    </w:p>
    <w:p w14:paraId="439B77D8" w14:textId="77777777" w:rsidR="00966FC0" w:rsidRDefault="00966FC0" w:rsidP="00966FC0">
      <w:pPr>
        <w:spacing w:after="0" w:line="240" w:lineRule="auto"/>
        <w:rPr>
          <w:rFonts w:ascii="Times New Roman" w:hAnsi="Times New Roman" w:cs="Times New Roman"/>
          <w:b/>
          <w:bCs/>
          <w:sz w:val="20"/>
          <w:szCs w:val="20"/>
        </w:rPr>
      </w:pPr>
    </w:p>
    <w:p w14:paraId="3E51819F" w14:textId="77777777" w:rsidR="00966FC0" w:rsidRPr="004D3C72" w:rsidRDefault="00966FC0" w:rsidP="00966FC0">
      <w:pPr>
        <w:spacing w:after="0" w:line="240" w:lineRule="auto"/>
        <w:rPr>
          <w:rFonts w:ascii="Times New Roman" w:hAnsi="Times New Roman" w:cs="Times New Roman"/>
          <w:sz w:val="20"/>
          <w:szCs w:val="20"/>
        </w:rPr>
      </w:pPr>
      <w:r w:rsidRPr="004D3C72">
        <w:rPr>
          <w:rFonts w:ascii="Times New Roman" w:hAnsi="Times New Roman" w:cs="Times New Roman"/>
          <w:sz w:val="20"/>
          <w:szCs w:val="20"/>
        </w:rPr>
        <w:t xml:space="preserve">The </w:t>
      </w:r>
      <w:r w:rsidRPr="00370011">
        <w:rPr>
          <w:rFonts w:ascii="Times New Roman" w:hAnsi="Times New Roman" w:cs="Times New Roman"/>
          <w:sz w:val="20"/>
          <w:szCs w:val="20"/>
          <w:highlight w:val="yellow"/>
        </w:rPr>
        <w:t>Dutch East India Company</w:t>
      </w:r>
      <w:r w:rsidRPr="004D3C72">
        <w:rPr>
          <w:rFonts w:ascii="Times New Roman" w:hAnsi="Times New Roman" w:cs="Times New Roman"/>
          <w:sz w:val="20"/>
          <w:szCs w:val="20"/>
        </w:rPr>
        <w:t xml:space="preserve"> was a first of its kind in Northern Europe, having taken trade routes away from the Germanic </w:t>
      </w:r>
      <w:hyperlink r:id="rId6" w:history="1">
        <w:r w:rsidRPr="00370011">
          <w:rPr>
            <w:rStyle w:val="Hyperlink"/>
            <w:rFonts w:ascii="Times New Roman" w:hAnsi="Times New Roman" w:cs="Times New Roman"/>
            <w:bCs/>
            <w:color w:val="auto"/>
            <w:sz w:val="20"/>
            <w:szCs w:val="20"/>
          </w:rPr>
          <w:t>Hanseatic League</w:t>
        </w:r>
      </w:hyperlink>
      <w:r w:rsidRPr="00370011">
        <w:rPr>
          <w:rFonts w:ascii="Times New Roman" w:hAnsi="Times New Roman" w:cs="Times New Roman"/>
          <w:sz w:val="20"/>
          <w:szCs w:val="20"/>
        </w:rPr>
        <w:t>.</w:t>
      </w:r>
      <w:r w:rsidRPr="004D3C72">
        <w:rPr>
          <w:rFonts w:ascii="Times New Roman" w:hAnsi="Times New Roman" w:cs="Times New Roman"/>
          <w:sz w:val="20"/>
          <w:szCs w:val="20"/>
        </w:rPr>
        <w:t xml:space="preserve"> It was a joint stock company formed by investors. This type of company had been used somewhat in Italy. But in Spain and Portugal, the leading countries of exploration at the time, it was unheard of.</w:t>
      </w:r>
    </w:p>
    <w:p w14:paraId="57E676AB" w14:textId="77777777" w:rsidR="00966FC0" w:rsidRDefault="00966FC0" w:rsidP="00966FC0">
      <w:pPr>
        <w:spacing w:line="240" w:lineRule="auto"/>
        <w:rPr>
          <w:rFonts w:ascii="Times New Roman" w:hAnsi="Times New Roman" w:cs="Times New Roman"/>
          <w:sz w:val="20"/>
          <w:szCs w:val="20"/>
        </w:rPr>
      </w:pPr>
      <w:r>
        <w:rPr>
          <w:rFonts w:ascii="Times New Roman" w:hAnsi="Times New Roman" w:cs="Times New Roman"/>
          <w:sz w:val="20"/>
          <w:szCs w:val="20"/>
        </w:rPr>
        <w:t xml:space="preserve">The Dutch </w:t>
      </w:r>
      <w:r w:rsidRPr="00EE06B0">
        <w:rPr>
          <w:rFonts w:ascii="Times New Roman" w:hAnsi="Times New Roman" w:cs="Times New Roman"/>
          <w:sz w:val="20"/>
          <w:szCs w:val="20"/>
        </w:rPr>
        <w:t>republic, rejecting the claims of monarchy and acquiring wealth more rapid</w:t>
      </w:r>
      <w:r>
        <w:rPr>
          <w:rFonts w:ascii="Times New Roman" w:hAnsi="Times New Roman" w:cs="Times New Roman"/>
          <w:sz w:val="20"/>
          <w:szCs w:val="20"/>
        </w:rPr>
        <w:t xml:space="preserve">ly than any other state, could </w:t>
      </w:r>
      <w:r w:rsidRPr="00EE06B0">
        <w:rPr>
          <w:rFonts w:ascii="Times New Roman" w:hAnsi="Times New Roman" w:cs="Times New Roman"/>
          <w:sz w:val="20"/>
          <w:szCs w:val="20"/>
        </w:rPr>
        <w:t xml:space="preserve">avoid provoking hostility - above all from England, its immediate neighbor over the water and its greatest rival for new international trade. The years from 1652 to 1674 include no less than three successive </w:t>
      </w:r>
      <w:hyperlink r:id="rId7" w:anchor="ifi" w:history="1">
        <w:r w:rsidRPr="00370011">
          <w:rPr>
            <w:rStyle w:val="Hyperlink"/>
            <w:rFonts w:ascii="Times New Roman" w:hAnsi="Times New Roman" w:cs="Times New Roman"/>
            <w:color w:val="auto"/>
            <w:sz w:val="20"/>
            <w:szCs w:val="20"/>
          </w:rPr>
          <w:t>Anglo-Dutch wars</w:t>
        </w:r>
      </w:hyperlink>
      <w:r w:rsidRPr="00370011">
        <w:rPr>
          <w:rFonts w:ascii="Times New Roman" w:hAnsi="Times New Roman" w:cs="Times New Roman"/>
          <w:sz w:val="20"/>
          <w:szCs w:val="20"/>
          <w:u w:val="single"/>
        </w:rPr>
        <w:t>.</w:t>
      </w:r>
    </w:p>
    <w:p w14:paraId="3F636A05" w14:textId="77777777" w:rsidR="00966FC0" w:rsidRDefault="00966FC0" w:rsidP="00966FC0">
      <w:pPr>
        <w:spacing w:after="0" w:line="240" w:lineRule="auto"/>
        <w:rPr>
          <w:rFonts w:ascii="Times New Roman" w:hAnsi="Times New Roman" w:cs="Times New Roman"/>
          <w:b/>
          <w:sz w:val="20"/>
          <w:szCs w:val="20"/>
        </w:rPr>
      </w:pPr>
      <w:r w:rsidRPr="004D3C72">
        <w:rPr>
          <w:rFonts w:ascii="Times New Roman" w:hAnsi="Times New Roman" w:cs="Times New Roman"/>
          <w:b/>
          <w:sz w:val="20"/>
          <w:szCs w:val="20"/>
        </w:rPr>
        <w:t>Anglo-Dutch Wars</w:t>
      </w:r>
    </w:p>
    <w:p w14:paraId="63E70ADF" w14:textId="77777777" w:rsidR="00966FC0" w:rsidRPr="00370011" w:rsidRDefault="00966FC0" w:rsidP="00966FC0">
      <w:pPr>
        <w:spacing w:after="0" w:line="240" w:lineRule="auto"/>
        <w:rPr>
          <w:rFonts w:ascii="Times New Roman" w:hAnsi="Times New Roman" w:cs="Times New Roman"/>
          <w:b/>
          <w:sz w:val="20"/>
          <w:szCs w:val="20"/>
        </w:rPr>
      </w:pPr>
      <w:r w:rsidRPr="00370011">
        <w:rPr>
          <w:rFonts w:ascii="Times New Roman" w:hAnsi="Times New Roman" w:cs="Times New Roman"/>
          <w:sz w:val="20"/>
          <w:szCs w:val="20"/>
        </w:rPr>
        <w:t xml:space="preserve">The first clash at sea between England and the </w:t>
      </w:r>
      <w:r w:rsidRPr="00370011">
        <w:rPr>
          <w:rFonts w:ascii="Times New Roman" w:hAnsi="Times New Roman" w:cs="Times New Roman"/>
          <w:sz w:val="20"/>
          <w:szCs w:val="20"/>
          <w:highlight w:val="yellow"/>
        </w:rPr>
        <w:t>United Provinces</w:t>
      </w:r>
      <w:r w:rsidRPr="00370011">
        <w:rPr>
          <w:rFonts w:ascii="Times New Roman" w:hAnsi="Times New Roman" w:cs="Times New Roman"/>
          <w:sz w:val="20"/>
          <w:szCs w:val="20"/>
        </w:rPr>
        <w:t xml:space="preserve"> comes at a period, in 1652, when both nations are republics - England as the self-proclaimed </w:t>
      </w:r>
      <w:hyperlink r:id="rId8" w:anchor="iki" w:history="1">
        <w:r w:rsidRPr="00370011">
          <w:rPr>
            <w:rStyle w:val="Hyperlink"/>
            <w:rFonts w:ascii="Times New Roman" w:hAnsi="Times New Roman" w:cs="Times New Roman"/>
            <w:color w:val="auto"/>
            <w:sz w:val="20"/>
            <w:szCs w:val="20"/>
          </w:rPr>
          <w:t>Commonwealth</w:t>
        </w:r>
      </w:hyperlink>
      <w:r w:rsidRPr="00370011">
        <w:rPr>
          <w:rFonts w:ascii="Times New Roman" w:hAnsi="Times New Roman" w:cs="Times New Roman"/>
          <w:sz w:val="20"/>
          <w:szCs w:val="20"/>
        </w:rPr>
        <w:t xml:space="preserve"> which has executed its monarch in 1649, and the United Provinces as a republic which has at last achieved full international </w:t>
      </w:r>
      <w:hyperlink r:id="rId9" w:anchor="hyp" w:history="1">
        <w:r w:rsidRPr="00370011">
          <w:rPr>
            <w:rStyle w:val="Hyperlink"/>
            <w:rFonts w:ascii="Times New Roman" w:hAnsi="Times New Roman" w:cs="Times New Roman"/>
            <w:color w:val="auto"/>
            <w:sz w:val="20"/>
            <w:szCs w:val="20"/>
          </w:rPr>
          <w:t>recognition in 1648</w:t>
        </w:r>
      </w:hyperlink>
      <w:r w:rsidRPr="00370011">
        <w:rPr>
          <w:rFonts w:ascii="Times New Roman" w:hAnsi="Times New Roman" w:cs="Times New Roman"/>
          <w:sz w:val="20"/>
          <w:szCs w:val="20"/>
        </w:rPr>
        <w:t xml:space="preserve">. As Protestant republics the two should have been  in sympathy. But as maritime nations, competing for trade around the world, and together requiring the Channel and the North Sea for access to their home harbors, they have everything to fight for. </w:t>
      </w:r>
      <w:r w:rsidRPr="00370011">
        <w:rPr>
          <w:rFonts w:ascii="Times New Roman" w:hAnsi="Times New Roman" w:cs="Times New Roman"/>
          <w:sz w:val="20"/>
          <w:szCs w:val="20"/>
        </w:rPr>
        <w:br/>
        <w:t xml:space="preserve">  </w:t>
      </w:r>
      <w:r w:rsidRPr="00370011">
        <w:rPr>
          <w:rFonts w:ascii="Times New Roman" w:hAnsi="Times New Roman" w:cs="Times New Roman"/>
          <w:sz w:val="20"/>
          <w:szCs w:val="20"/>
        </w:rPr>
        <w:br/>
      </w:r>
      <w:r w:rsidRPr="00A54CB8">
        <w:rPr>
          <w:rFonts w:ascii="Times New Roman" w:hAnsi="Times New Roman" w:cs="Times New Roman"/>
          <w:sz w:val="20"/>
          <w:szCs w:val="20"/>
          <w:highlight w:val="yellow"/>
        </w:rPr>
        <w:t xml:space="preserve">The Dutch have a stronger trading position. Their dominance in the Far East has been brutally asserted </w:t>
      </w:r>
      <w:r w:rsidRPr="00A54CB8">
        <w:rPr>
          <w:rFonts w:ascii="Times New Roman" w:hAnsi="Times New Roman" w:cs="Times New Roman"/>
          <w:sz w:val="20"/>
          <w:szCs w:val="20"/>
          <w:highlight w:val="yellow"/>
        </w:rPr>
        <w:lastRenderedPageBreak/>
        <w:t>in 1623, with a massacre of English merchants.</w:t>
      </w:r>
      <w:r w:rsidRPr="00370011">
        <w:rPr>
          <w:rFonts w:ascii="Times New Roman" w:hAnsi="Times New Roman" w:cs="Times New Roman"/>
          <w:sz w:val="20"/>
          <w:szCs w:val="20"/>
        </w:rPr>
        <w:t xml:space="preserve"> They have more recently seen off English fleets in the Mediterranean. But geographically they have a major disadvantage in relation to England. To bring home their merchantmen, heavily laden with valuable goods, they have to escort them through waters close to British shores - either through the Channel, or by the northern route round Scotland.</w:t>
      </w:r>
      <w:r w:rsidRPr="00370011">
        <w:rPr>
          <w:rFonts w:ascii="Times New Roman" w:hAnsi="Times New Roman" w:cs="Times New Roman"/>
          <w:sz w:val="20"/>
          <w:szCs w:val="20"/>
        </w:rPr>
        <w:br/>
      </w:r>
      <w:r w:rsidRPr="00370011">
        <w:rPr>
          <w:rFonts w:ascii="Times New Roman" w:hAnsi="Times New Roman" w:cs="Times New Roman"/>
          <w:sz w:val="20"/>
          <w:szCs w:val="20"/>
        </w:rPr>
        <w:br/>
        <w:t xml:space="preserve">Between </w:t>
      </w:r>
      <w:r w:rsidRPr="00A54CB8">
        <w:rPr>
          <w:rFonts w:ascii="Times New Roman" w:hAnsi="Times New Roman" w:cs="Times New Roman"/>
          <w:sz w:val="20"/>
          <w:szCs w:val="20"/>
          <w:highlight w:val="yellow"/>
        </w:rPr>
        <w:t>1649 and 1651 the leaders of the Commonwealth double the size of the English fleet. By 1652 they were ready to challenge Dutch merchant fleets passing through the Channel. The</w:t>
      </w:r>
      <w:r w:rsidRPr="00370011">
        <w:rPr>
          <w:rFonts w:ascii="Times New Roman" w:hAnsi="Times New Roman" w:cs="Times New Roman"/>
          <w:sz w:val="20"/>
          <w:szCs w:val="20"/>
        </w:rPr>
        <w:t xml:space="preserve"> first engagement is an inconclusive encounter between a Dutch fleet commanded by Maarten Tromp and an English squadron under Robert Blake (not the poet). They were two of the best admirals of the time. The third was led by  </w:t>
      </w:r>
      <w:r w:rsidRPr="00A54CB8">
        <w:rPr>
          <w:rFonts w:ascii="Times New Roman" w:hAnsi="Times New Roman" w:cs="Times New Roman"/>
          <w:sz w:val="20"/>
          <w:szCs w:val="20"/>
          <w:highlight w:val="yellow"/>
        </w:rPr>
        <w:t>Michiel de Ruyter</w:t>
      </w:r>
      <w:r w:rsidRPr="00370011">
        <w:rPr>
          <w:rFonts w:ascii="Times New Roman" w:hAnsi="Times New Roman" w:cs="Times New Roman"/>
          <w:sz w:val="20"/>
          <w:szCs w:val="20"/>
        </w:rPr>
        <w:t xml:space="preserve">, who fights brilliantly for the Dutch in later stages of the conflict. </w:t>
      </w:r>
      <w:r w:rsidRPr="00A54CB8">
        <w:rPr>
          <w:rFonts w:ascii="Times New Roman" w:hAnsi="Times New Roman" w:cs="Times New Roman"/>
          <w:sz w:val="20"/>
          <w:szCs w:val="20"/>
          <w:highlight w:val="yellow"/>
        </w:rPr>
        <w:t>It is he who carries off the famous triumph (or in British eyes the outrageous affront) of sailing up the Thames and into the Medway in 1667, to destroy much of the English fleet in its home base.</w:t>
      </w:r>
    </w:p>
    <w:p w14:paraId="3198EAAC" w14:textId="77777777" w:rsidR="00966FC0" w:rsidRDefault="00966FC0" w:rsidP="00966FC0">
      <w:pPr>
        <w:spacing w:line="240" w:lineRule="auto"/>
        <w:rPr>
          <w:rFonts w:ascii="Times New Roman" w:hAnsi="Times New Roman" w:cs="Times New Roman"/>
          <w:sz w:val="20"/>
          <w:szCs w:val="20"/>
        </w:rPr>
      </w:pPr>
      <w:r>
        <w:rPr>
          <w:rFonts w:ascii="Times New Roman" w:hAnsi="Times New Roman" w:cs="Times New Roman"/>
          <w:sz w:val="20"/>
          <w:szCs w:val="20"/>
        </w:rPr>
        <w:t xml:space="preserve">The immediate terms </w:t>
      </w:r>
      <w:r w:rsidRPr="00EE06B0">
        <w:rPr>
          <w:rFonts w:ascii="Times New Roman" w:hAnsi="Times New Roman" w:cs="Times New Roman"/>
          <w:sz w:val="20"/>
          <w:szCs w:val="20"/>
        </w:rPr>
        <w:t>effe</w:t>
      </w:r>
      <w:r>
        <w:rPr>
          <w:rFonts w:ascii="Times New Roman" w:hAnsi="Times New Roman" w:cs="Times New Roman"/>
          <w:sz w:val="20"/>
          <w:szCs w:val="20"/>
        </w:rPr>
        <w:t>ct of these wars would be less important than the overall result</w:t>
      </w:r>
      <w:r w:rsidRPr="00EE06B0">
        <w:rPr>
          <w:rFonts w:ascii="Times New Roman" w:hAnsi="Times New Roman" w:cs="Times New Roman"/>
          <w:sz w:val="20"/>
          <w:szCs w:val="20"/>
        </w:rPr>
        <w:t>. The</w:t>
      </w:r>
      <w:r>
        <w:rPr>
          <w:rFonts w:ascii="Times New Roman" w:hAnsi="Times New Roman" w:cs="Times New Roman"/>
          <w:sz w:val="20"/>
          <w:szCs w:val="20"/>
        </w:rPr>
        <w:t xml:space="preserve"> important underlying change were that the English navy had</w:t>
      </w:r>
      <w:r w:rsidRPr="00EE06B0">
        <w:rPr>
          <w:rFonts w:ascii="Times New Roman" w:hAnsi="Times New Roman" w:cs="Times New Roman"/>
          <w:sz w:val="20"/>
          <w:szCs w:val="20"/>
        </w:rPr>
        <w:t xml:space="preserve"> grown steadily in strength and stature and can now stake</w:t>
      </w:r>
      <w:r>
        <w:rPr>
          <w:rFonts w:ascii="Times New Roman" w:hAnsi="Times New Roman" w:cs="Times New Roman"/>
          <w:sz w:val="20"/>
          <w:szCs w:val="20"/>
        </w:rPr>
        <w:t>d</w:t>
      </w:r>
      <w:r w:rsidRPr="00EE06B0">
        <w:rPr>
          <w:rFonts w:ascii="Times New Roman" w:hAnsi="Times New Roman" w:cs="Times New Roman"/>
          <w:sz w:val="20"/>
          <w:szCs w:val="20"/>
        </w:rPr>
        <w:t xml:space="preserve"> a claim - fully justified in the next century - to be the world's leading maritime power.</w:t>
      </w:r>
      <w:r>
        <w:rPr>
          <w:rFonts w:ascii="Times New Roman" w:hAnsi="Times New Roman" w:cs="Times New Roman"/>
          <w:sz w:val="20"/>
          <w:szCs w:val="20"/>
        </w:rPr>
        <w:t xml:space="preserve"> The decline of Dutch power was in its military but as long as it maintained its economy, they remained an important player.</w:t>
      </w:r>
    </w:p>
    <w:p w14:paraId="526FA445" w14:textId="77777777" w:rsidR="00966FC0" w:rsidRDefault="00966FC0" w:rsidP="00966FC0">
      <w:pPr>
        <w:spacing w:after="0" w:line="240" w:lineRule="auto"/>
        <w:rPr>
          <w:rFonts w:ascii="Times New Roman" w:hAnsi="Times New Roman" w:cs="Times New Roman"/>
          <w:sz w:val="20"/>
          <w:szCs w:val="20"/>
        </w:rPr>
      </w:pPr>
      <w:r>
        <w:rPr>
          <w:rFonts w:ascii="Times New Roman" w:hAnsi="Times New Roman" w:cs="Times New Roman"/>
          <w:sz w:val="20"/>
          <w:szCs w:val="20"/>
        </w:rPr>
        <w:t>Conclusion</w:t>
      </w:r>
    </w:p>
    <w:p w14:paraId="1FFDD877" w14:textId="77777777" w:rsidR="00966FC0" w:rsidRDefault="00966FC0" w:rsidP="00966FC0">
      <w:pPr>
        <w:spacing w:after="0" w:line="240" w:lineRule="auto"/>
        <w:rPr>
          <w:rFonts w:ascii="Times New Roman" w:hAnsi="Times New Roman" w:cs="Times New Roman"/>
          <w:sz w:val="20"/>
          <w:szCs w:val="20"/>
        </w:rPr>
      </w:pPr>
      <w:r>
        <w:rPr>
          <w:rFonts w:ascii="Times New Roman" w:hAnsi="Times New Roman" w:cs="Times New Roman"/>
          <w:sz w:val="20"/>
          <w:szCs w:val="20"/>
        </w:rPr>
        <w:t>The history of the 17</w:t>
      </w:r>
      <w:r w:rsidRPr="004D3C72">
        <w:rPr>
          <w:rFonts w:ascii="Times New Roman" w:hAnsi="Times New Roman" w:cs="Times New Roman"/>
          <w:sz w:val="20"/>
          <w:szCs w:val="20"/>
          <w:vertAlign w:val="superscript"/>
        </w:rPr>
        <w:t>th</w:t>
      </w:r>
      <w:r>
        <w:rPr>
          <w:rFonts w:ascii="Times New Roman" w:hAnsi="Times New Roman" w:cs="Times New Roman"/>
          <w:sz w:val="20"/>
          <w:szCs w:val="20"/>
        </w:rPr>
        <w:t xml:space="preserve"> century was full of irony. After a period of warfare, the Dutch stadholder William of Orange-Nassau becomes King William III of England. This marked the end of Anglo-Dutch rivalry.</w:t>
      </w:r>
    </w:p>
    <w:p w14:paraId="68660832" w14:textId="77777777" w:rsidR="00966FC0" w:rsidRDefault="00966FC0" w:rsidP="00966FC0">
      <w:pPr>
        <w:spacing w:after="0" w:line="240" w:lineRule="auto"/>
        <w:rPr>
          <w:rFonts w:ascii="Times New Roman" w:hAnsi="Times New Roman" w:cs="Times New Roman"/>
          <w:sz w:val="20"/>
          <w:szCs w:val="20"/>
        </w:rPr>
      </w:pPr>
    </w:p>
    <w:p w14:paraId="2D55647F" w14:textId="77777777" w:rsidR="00966FC0" w:rsidRPr="003001C4" w:rsidRDefault="00966FC0" w:rsidP="00966FC0">
      <w:pPr>
        <w:spacing w:after="0" w:line="240" w:lineRule="auto"/>
        <w:rPr>
          <w:rFonts w:ascii="Times New Roman" w:hAnsi="Times New Roman" w:cs="Times New Roman"/>
          <w:sz w:val="20"/>
          <w:szCs w:val="20"/>
          <w:u w:val="single"/>
        </w:rPr>
      </w:pPr>
      <w:r w:rsidRPr="003001C4">
        <w:rPr>
          <w:rFonts w:ascii="Times New Roman" w:hAnsi="Times New Roman" w:cs="Times New Roman"/>
          <w:sz w:val="20"/>
          <w:szCs w:val="20"/>
          <w:u w:val="single"/>
        </w:rPr>
        <w:t>Homework</w:t>
      </w:r>
    </w:p>
    <w:p w14:paraId="5D85AB68" w14:textId="273A6F31" w:rsidR="00533F07" w:rsidRDefault="00533F07" w:rsidP="00533F07">
      <w:pPr>
        <w:spacing w:after="0" w:line="240" w:lineRule="auto"/>
        <w:rPr>
          <w:rFonts w:ascii="Times New Roman" w:hAnsi="Times New Roman" w:cs="Times New Roman"/>
          <w:sz w:val="20"/>
        </w:rPr>
      </w:pPr>
      <w:r>
        <w:rPr>
          <w:rFonts w:ascii="Times New Roman" w:hAnsi="Times New Roman" w:cs="Times New Roman"/>
          <w:sz w:val="20"/>
        </w:rPr>
        <w:t>Homework (due on Wednesday in class)</w:t>
      </w:r>
    </w:p>
    <w:p w14:paraId="6C0DAEC3" w14:textId="77777777" w:rsidR="00533F07" w:rsidRPr="00586A76" w:rsidRDefault="00533F07" w:rsidP="00533F07">
      <w:pPr>
        <w:spacing w:after="0" w:line="240" w:lineRule="auto"/>
        <w:rPr>
          <w:rFonts w:ascii="Times New Roman" w:hAnsi="Times New Roman" w:cs="Times New Roman"/>
          <w:b/>
          <w:bCs/>
          <w:sz w:val="20"/>
        </w:rPr>
      </w:pPr>
      <w:r w:rsidRPr="00586A76">
        <w:rPr>
          <w:rFonts w:ascii="Times New Roman" w:hAnsi="Times New Roman" w:cs="Times New Roman"/>
          <w:b/>
          <w:bCs/>
          <w:sz w:val="20"/>
        </w:rPr>
        <w:t>View the Videos and answer the questions below on the Commercial Revolution</w:t>
      </w:r>
      <w:r>
        <w:rPr>
          <w:rFonts w:ascii="Times New Roman" w:hAnsi="Times New Roman" w:cs="Times New Roman"/>
          <w:b/>
          <w:bCs/>
          <w:sz w:val="20"/>
        </w:rPr>
        <w:t>, Due in class Friday.</w:t>
      </w:r>
    </w:p>
    <w:p w14:paraId="63F663F3" w14:textId="77777777" w:rsidR="00533F07" w:rsidRPr="0042351D" w:rsidRDefault="00533F07" w:rsidP="00533F07">
      <w:pPr>
        <w:spacing w:after="0" w:line="240" w:lineRule="auto"/>
        <w:rPr>
          <w:rFonts w:ascii="Times New Roman" w:hAnsi="Times New Roman" w:cs="Times New Roman"/>
          <w:b/>
          <w:bCs/>
          <w:sz w:val="20"/>
        </w:rPr>
      </w:pPr>
      <w:r w:rsidRPr="0042351D">
        <w:rPr>
          <w:rFonts w:ascii="Times New Roman" w:hAnsi="Times New Roman" w:cs="Times New Roman"/>
          <w:b/>
          <w:bCs/>
          <w:sz w:val="20"/>
        </w:rPr>
        <w:t>Video One</w:t>
      </w:r>
    </w:p>
    <w:p w14:paraId="7E655DE1" w14:textId="77777777" w:rsidR="00533F07" w:rsidRDefault="00533F07" w:rsidP="00533F07">
      <w:pPr>
        <w:spacing w:after="0" w:line="240" w:lineRule="auto"/>
        <w:rPr>
          <w:rFonts w:ascii="Times New Roman" w:hAnsi="Times New Roman" w:cs="Times New Roman"/>
          <w:sz w:val="20"/>
        </w:rPr>
      </w:pPr>
      <w:hyperlink r:id="rId10" w:history="1">
        <w:r w:rsidRPr="00804113">
          <w:rPr>
            <w:rStyle w:val="Hyperlink"/>
            <w:rFonts w:ascii="Times New Roman" w:hAnsi="Times New Roman" w:cs="Times New Roman"/>
            <w:sz w:val="20"/>
          </w:rPr>
          <w:t>https://apclassroom.collegeboard.org/d/erraq6kj1b?sui=15,1</w:t>
        </w:r>
      </w:hyperlink>
      <w:r>
        <w:rPr>
          <w:rFonts w:ascii="Times New Roman" w:hAnsi="Times New Roman" w:cs="Times New Roman"/>
          <w:sz w:val="20"/>
        </w:rPr>
        <w:t xml:space="preserve"> </w:t>
      </w:r>
    </w:p>
    <w:p w14:paraId="11CF8391" w14:textId="77777777" w:rsidR="00533F07" w:rsidRDefault="00533F07" w:rsidP="00533F07">
      <w:pPr>
        <w:pStyle w:val="ListParagraph"/>
        <w:numPr>
          <w:ilvl w:val="0"/>
          <w:numId w:val="3"/>
        </w:numPr>
        <w:spacing w:after="0" w:line="240" w:lineRule="auto"/>
        <w:rPr>
          <w:rFonts w:ascii="Times New Roman" w:hAnsi="Times New Roman" w:cs="Times New Roman"/>
          <w:sz w:val="20"/>
        </w:rPr>
      </w:pPr>
      <w:r>
        <w:rPr>
          <w:rFonts w:ascii="Times New Roman" w:hAnsi="Times New Roman" w:cs="Times New Roman"/>
          <w:sz w:val="20"/>
        </w:rPr>
        <w:t>What were the three innovations cited in the introduction of the video and what familiar painting was used for support?</w:t>
      </w:r>
    </w:p>
    <w:p w14:paraId="60F70AD8" w14:textId="77777777" w:rsidR="00533F07" w:rsidRDefault="00533F07" w:rsidP="00533F07">
      <w:pPr>
        <w:pStyle w:val="ListParagraph"/>
        <w:numPr>
          <w:ilvl w:val="0"/>
          <w:numId w:val="3"/>
        </w:numPr>
        <w:spacing w:after="0" w:line="240" w:lineRule="auto"/>
        <w:rPr>
          <w:rFonts w:ascii="Times New Roman" w:hAnsi="Times New Roman" w:cs="Times New Roman"/>
          <w:sz w:val="20"/>
        </w:rPr>
      </w:pPr>
      <w:r>
        <w:rPr>
          <w:rFonts w:ascii="Times New Roman" w:hAnsi="Times New Roman" w:cs="Times New Roman"/>
          <w:sz w:val="20"/>
        </w:rPr>
        <w:t>Explain how a joint-stock company operated (remember we said that the Dutch innovated this).</w:t>
      </w:r>
    </w:p>
    <w:p w14:paraId="0067F104" w14:textId="77777777" w:rsidR="00533F07" w:rsidRDefault="00533F07" w:rsidP="00533F07">
      <w:pPr>
        <w:pStyle w:val="ListParagraph"/>
        <w:numPr>
          <w:ilvl w:val="0"/>
          <w:numId w:val="3"/>
        </w:numPr>
        <w:spacing w:after="0" w:line="240" w:lineRule="auto"/>
        <w:rPr>
          <w:rFonts w:ascii="Times New Roman" w:hAnsi="Times New Roman" w:cs="Times New Roman"/>
          <w:sz w:val="20"/>
        </w:rPr>
      </w:pPr>
      <w:r>
        <w:rPr>
          <w:rFonts w:ascii="Times New Roman" w:hAnsi="Times New Roman" w:cs="Times New Roman"/>
          <w:sz w:val="20"/>
        </w:rPr>
        <w:t>How did the banking revolution change economics in Europe (three effects)?</w:t>
      </w:r>
    </w:p>
    <w:p w14:paraId="2E95D330" w14:textId="77777777" w:rsidR="00533F07" w:rsidRDefault="00533F07" w:rsidP="00533F07">
      <w:pPr>
        <w:pStyle w:val="ListParagraph"/>
        <w:numPr>
          <w:ilvl w:val="0"/>
          <w:numId w:val="3"/>
        </w:numPr>
        <w:spacing w:after="0" w:line="240" w:lineRule="auto"/>
        <w:rPr>
          <w:rFonts w:ascii="Times New Roman" w:hAnsi="Times New Roman" w:cs="Times New Roman"/>
          <w:sz w:val="20"/>
        </w:rPr>
      </w:pPr>
      <w:r>
        <w:rPr>
          <w:rFonts w:ascii="Times New Roman" w:hAnsi="Times New Roman" w:cs="Times New Roman"/>
          <w:sz w:val="20"/>
        </w:rPr>
        <w:t>What was the Enclosure Movement and why was this problematic for English peasants?</w:t>
      </w:r>
    </w:p>
    <w:p w14:paraId="44D39CC6" w14:textId="77777777" w:rsidR="00533F07" w:rsidRDefault="00533F07" w:rsidP="00533F07">
      <w:pPr>
        <w:pStyle w:val="ListParagraph"/>
        <w:numPr>
          <w:ilvl w:val="0"/>
          <w:numId w:val="3"/>
        </w:numPr>
        <w:spacing w:after="0" w:line="240" w:lineRule="auto"/>
        <w:rPr>
          <w:rFonts w:ascii="Times New Roman" w:hAnsi="Times New Roman" w:cs="Times New Roman"/>
          <w:sz w:val="20"/>
        </w:rPr>
      </w:pPr>
      <w:r>
        <w:rPr>
          <w:rFonts w:ascii="Times New Roman" w:hAnsi="Times New Roman" w:cs="Times New Roman"/>
          <w:sz w:val="20"/>
        </w:rPr>
        <w:t>What were some of the innovations in farming (aka The Agricultural Revolution)?</w:t>
      </w:r>
    </w:p>
    <w:p w14:paraId="053232F9" w14:textId="77777777" w:rsidR="00533F07" w:rsidRDefault="00533F07" w:rsidP="00533F07">
      <w:pPr>
        <w:pStyle w:val="ListParagraph"/>
        <w:numPr>
          <w:ilvl w:val="0"/>
          <w:numId w:val="3"/>
        </w:numPr>
        <w:spacing w:after="0" w:line="240" w:lineRule="auto"/>
        <w:rPr>
          <w:rFonts w:ascii="Times New Roman" w:hAnsi="Times New Roman" w:cs="Times New Roman"/>
          <w:sz w:val="20"/>
        </w:rPr>
      </w:pPr>
      <w:r>
        <w:rPr>
          <w:rFonts w:ascii="Times New Roman" w:hAnsi="Times New Roman" w:cs="Times New Roman"/>
          <w:sz w:val="20"/>
        </w:rPr>
        <w:t>What was Jethro Tull’s innovation?</w:t>
      </w:r>
    </w:p>
    <w:p w14:paraId="71DA222B" w14:textId="77777777" w:rsidR="00533F07" w:rsidRDefault="00533F07" w:rsidP="00533F07">
      <w:pPr>
        <w:pStyle w:val="ListParagraph"/>
        <w:numPr>
          <w:ilvl w:val="0"/>
          <w:numId w:val="3"/>
        </w:numPr>
        <w:spacing w:after="0" w:line="240" w:lineRule="auto"/>
        <w:rPr>
          <w:rFonts w:ascii="Times New Roman" w:hAnsi="Times New Roman" w:cs="Times New Roman"/>
          <w:sz w:val="20"/>
        </w:rPr>
      </w:pPr>
      <w:r>
        <w:rPr>
          <w:rFonts w:ascii="Times New Roman" w:hAnsi="Times New Roman" w:cs="Times New Roman"/>
          <w:sz w:val="20"/>
        </w:rPr>
        <w:t xml:space="preserve">What was the Price Revolution? </w:t>
      </w:r>
      <w:r w:rsidRPr="0042351D">
        <w:rPr>
          <w:rFonts w:ascii="Times New Roman" w:hAnsi="Times New Roman" w:cs="Times New Roman"/>
          <w:sz w:val="20"/>
        </w:rPr>
        <w:t>What were some of the socio-economic effects of this revolution?</w:t>
      </w:r>
    </w:p>
    <w:p w14:paraId="585DAFCD" w14:textId="77777777" w:rsidR="00533F07" w:rsidRDefault="00533F07" w:rsidP="00533F07">
      <w:pPr>
        <w:pStyle w:val="ListParagraph"/>
        <w:numPr>
          <w:ilvl w:val="0"/>
          <w:numId w:val="3"/>
        </w:numPr>
        <w:spacing w:after="0" w:line="240" w:lineRule="auto"/>
        <w:rPr>
          <w:rFonts w:ascii="Times New Roman" w:hAnsi="Times New Roman" w:cs="Times New Roman"/>
          <w:sz w:val="20"/>
        </w:rPr>
      </w:pPr>
      <w:r>
        <w:rPr>
          <w:rFonts w:ascii="Times New Roman" w:hAnsi="Times New Roman" w:cs="Times New Roman"/>
          <w:sz w:val="20"/>
        </w:rPr>
        <w:lastRenderedPageBreak/>
        <w:t>What continuities did the video cite as continuities for this time period?</w:t>
      </w:r>
    </w:p>
    <w:p w14:paraId="1D2E1FC5" w14:textId="77777777" w:rsidR="00533F07" w:rsidRDefault="00533F07" w:rsidP="00533F07">
      <w:pPr>
        <w:spacing w:after="0" w:line="240" w:lineRule="auto"/>
        <w:rPr>
          <w:rFonts w:ascii="Times New Roman" w:hAnsi="Times New Roman" w:cs="Times New Roman"/>
          <w:sz w:val="20"/>
        </w:rPr>
      </w:pPr>
      <w:r>
        <w:rPr>
          <w:rFonts w:ascii="Times New Roman" w:hAnsi="Times New Roman" w:cs="Times New Roman"/>
          <w:sz w:val="20"/>
        </w:rPr>
        <w:t>Video Two</w:t>
      </w:r>
    </w:p>
    <w:p w14:paraId="0D85894F" w14:textId="77777777" w:rsidR="00533F07" w:rsidRDefault="00533F07" w:rsidP="00533F07">
      <w:pPr>
        <w:spacing w:after="0" w:line="240" w:lineRule="auto"/>
        <w:rPr>
          <w:rFonts w:ascii="Times New Roman" w:hAnsi="Times New Roman" w:cs="Times New Roman"/>
          <w:sz w:val="20"/>
        </w:rPr>
      </w:pPr>
      <w:hyperlink r:id="rId11" w:history="1">
        <w:r w:rsidRPr="00804113">
          <w:rPr>
            <w:rStyle w:val="Hyperlink"/>
            <w:rFonts w:ascii="Times New Roman" w:hAnsi="Times New Roman" w:cs="Times New Roman"/>
            <w:sz w:val="20"/>
          </w:rPr>
          <w:t>https://apclassroom.collegeboard.org/d/o8qq9d726h?sui=15,1</w:t>
        </w:r>
      </w:hyperlink>
      <w:r>
        <w:rPr>
          <w:rFonts w:ascii="Times New Roman" w:hAnsi="Times New Roman" w:cs="Times New Roman"/>
          <w:sz w:val="20"/>
        </w:rPr>
        <w:t xml:space="preserve"> </w:t>
      </w:r>
    </w:p>
    <w:p w14:paraId="56F14CC7" w14:textId="77777777" w:rsidR="00533F07" w:rsidRDefault="00533F07" w:rsidP="00533F07">
      <w:pPr>
        <w:pStyle w:val="ListParagraph"/>
        <w:numPr>
          <w:ilvl w:val="0"/>
          <w:numId w:val="3"/>
        </w:numPr>
        <w:spacing w:after="0" w:line="240" w:lineRule="auto"/>
        <w:rPr>
          <w:rFonts w:ascii="Times New Roman" w:hAnsi="Times New Roman" w:cs="Times New Roman"/>
          <w:sz w:val="20"/>
        </w:rPr>
      </w:pPr>
      <w:r>
        <w:rPr>
          <w:rFonts w:ascii="Times New Roman" w:hAnsi="Times New Roman" w:cs="Times New Roman"/>
          <w:sz w:val="20"/>
        </w:rPr>
        <w:t>What is the skill being used in the source?</w:t>
      </w:r>
    </w:p>
    <w:p w14:paraId="021B4729" w14:textId="77777777" w:rsidR="00533F07" w:rsidRDefault="00533F07" w:rsidP="00533F07">
      <w:pPr>
        <w:pStyle w:val="ListParagraph"/>
        <w:numPr>
          <w:ilvl w:val="0"/>
          <w:numId w:val="3"/>
        </w:numPr>
        <w:spacing w:after="0" w:line="240" w:lineRule="auto"/>
        <w:rPr>
          <w:rFonts w:ascii="Times New Roman" w:hAnsi="Times New Roman" w:cs="Times New Roman"/>
          <w:sz w:val="20"/>
        </w:rPr>
      </w:pPr>
      <w:r>
        <w:rPr>
          <w:rFonts w:ascii="Times New Roman" w:hAnsi="Times New Roman" w:cs="Times New Roman"/>
          <w:sz w:val="20"/>
        </w:rPr>
        <w:t>What is the point of view of Robert Kett in the source what can we infer about his class?</w:t>
      </w:r>
    </w:p>
    <w:p w14:paraId="6B85B3B4" w14:textId="77777777" w:rsidR="00533F07" w:rsidRDefault="00533F07" w:rsidP="00533F07">
      <w:pPr>
        <w:pStyle w:val="ListParagraph"/>
        <w:numPr>
          <w:ilvl w:val="0"/>
          <w:numId w:val="3"/>
        </w:numPr>
        <w:spacing w:after="0" w:line="240" w:lineRule="auto"/>
        <w:rPr>
          <w:rFonts w:ascii="Times New Roman" w:hAnsi="Times New Roman" w:cs="Times New Roman"/>
          <w:sz w:val="20"/>
        </w:rPr>
      </w:pPr>
      <w:r>
        <w:rPr>
          <w:rFonts w:ascii="Times New Roman" w:hAnsi="Times New Roman" w:cs="Times New Roman"/>
          <w:sz w:val="20"/>
        </w:rPr>
        <w:t>What class was Kett charging with wrongdoing?</w:t>
      </w:r>
    </w:p>
    <w:p w14:paraId="034BE8FF" w14:textId="77777777" w:rsidR="00533F07" w:rsidRPr="0042351D" w:rsidRDefault="00533F07" w:rsidP="00533F07">
      <w:pPr>
        <w:pStyle w:val="ListParagraph"/>
        <w:numPr>
          <w:ilvl w:val="0"/>
          <w:numId w:val="3"/>
        </w:numPr>
        <w:spacing w:after="0" w:line="240" w:lineRule="auto"/>
        <w:rPr>
          <w:rFonts w:ascii="Times New Roman" w:hAnsi="Times New Roman" w:cs="Times New Roman"/>
          <w:sz w:val="20"/>
        </w:rPr>
      </w:pPr>
      <w:r>
        <w:rPr>
          <w:rFonts w:ascii="Times New Roman" w:hAnsi="Times New Roman" w:cs="Times New Roman"/>
          <w:sz w:val="20"/>
        </w:rPr>
        <w:t>What is Kett’s core argument in the excerpt?</w:t>
      </w:r>
    </w:p>
    <w:p w14:paraId="04201300" w14:textId="77777777" w:rsidR="00533F07" w:rsidRDefault="00533F07" w:rsidP="00E00A10">
      <w:pPr>
        <w:pStyle w:val="paragraph"/>
        <w:spacing w:before="0" w:beforeAutospacing="0" w:after="0" w:afterAutospacing="0"/>
        <w:textAlignment w:val="baseline"/>
        <w:rPr>
          <w:rStyle w:val="eop"/>
          <w:rFonts w:eastAsiaTheme="majorEastAsia"/>
          <w:b/>
          <w:bCs/>
        </w:rPr>
      </w:pPr>
    </w:p>
    <w:p w14:paraId="443279D3" w14:textId="702F92CE" w:rsidR="00E00A10" w:rsidRDefault="00E00A10" w:rsidP="00E00A10">
      <w:pPr>
        <w:pStyle w:val="paragraph"/>
        <w:spacing w:before="0" w:beforeAutospacing="0" w:after="0" w:afterAutospacing="0"/>
        <w:textAlignment w:val="baseline"/>
        <w:rPr>
          <w:rStyle w:val="eop"/>
          <w:rFonts w:eastAsiaTheme="majorEastAsia"/>
          <w:b/>
          <w:bCs/>
        </w:rPr>
      </w:pPr>
      <w:r>
        <w:rPr>
          <w:rStyle w:val="eop"/>
          <w:rFonts w:eastAsiaTheme="majorEastAsia"/>
          <w:b/>
          <w:bCs/>
        </w:rPr>
        <w:t>WENE</w:t>
      </w:r>
      <w:r w:rsidRPr="00450048">
        <w:rPr>
          <w:rStyle w:val="eop"/>
          <w:rFonts w:eastAsiaTheme="majorEastAsia"/>
          <w:b/>
          <w:bCs/>
        </w:rPr>
        <w:t>SDAY</w:t>
      </w:r>
      <w:r w:rsidR="00533F07">
        <w:rPr>
          <w:rStyle w:val="eop"/>
          <w:rFonts w:eastAsiaTheme="majorEastAsia"/>
          <w:b/>
          <w:bCs/>
        </w:rPr>
        <w:t xml:space="preserve"> (turn in the video questions)</w:t>
      </w:r>
    </w:p>
    <w:p w14:paraId="5F786134" w14:textId="77777777" w:rsidR="00E00A10" w:rsidRDefault="00E00A10" w:rsidP="00E00A10">
      <w:pPr>
        <w:pStyle w:val="paragraph"/>
        <w:numPr>
          <w:ilvl w:val="0"/>
          <w:numId w:val="1"/>
        </w:numPr>
        <w:spacing w:before="0" w:beforeAutospacing="0" w:after="0" w:afterAutospacing="0"/>
        <w:textAlignment w:val="baseline"/>
        <w:rPr>
          <w:rStyle w:val="eop"/>
          <w:rFonts w:eastAsiaTheme="majorEastAsia"/>
          <w:sz w:val="20"/>
          <w:szCs w:val="20"/>
        </w:rPr>
      </w:pPr>
      <w:r w:rsidRPr="00450048">
        <w:rPr>
          <w:rStyle w:val="eop"/>
          <w:rFonts w:eastAsiaTheme="majorEastAsia"/>
          <w:sz w:val="20"/>
          <w:szCs w:val="20"/>
        </w:rPr>
        <w:t xml:space="preserve">SWBAT analyze the seven steps </w:t>
      </w:r>
      <w:r>
        <w:rPr>
          <w:rStyle w:val="eop"/>
          <w:rFonts w:eastAsiaTheme="majorEastAsia"/>
          <w:sz w:val="20"/>
          <w:szCs w:val="20"/>
        </w:rPr>
        <w:t xml:space="preserve">(IOT) </w:t>
      </w:r>
      <w:r w:rsidRPr="00450048">
        <w:rPr>
          <w:rStyle w:val="eop"/>
          <w:rFonts w:eastAsiaTheme="majorEastAsia"/>
          <w:sz w:val="20"/>
          <w:szCs w:val="20"/>
        </w:rPr>
        <w:t>to write a beautiful DBQ essay</w:t>
      </w:r>
    </w:p>
    <w:p w14:paraId="2835E1A8" w14:textId="77777777" w:rsidR="00E00A10" w:rsidRDefault="00E00A10" w:rsidP="00E00A10">
      <w:pPr>
        <w:pStyle w:val="paragraph"/>
        <w:spacing w:before="0" w:beforeAutospacing="0" w:after="0" w:afterAutospacing="0"/>
        <w:textAlignment w:val="baseline"/>
        <w:rPr>
          <w:rStyle w:val="eop"/>
          <w:rFonts w:eastAsiaTheme="majorEastAsia"/>
          <w:sz w:val="20"/>
          <w:szCs w:val="20"/>
        </w:rPr>
      </w:pPr>
    </w:p>
    <w:p w14:paraId="361EB4BC" w14:textId="77777777" w:rsidR="00E00A10" w:rsidRDefault="00E00A10" w:rsidP="00E00A10">
      <w:pPr>
        <w:pStyle w:val="paragraph"/>
        <w:spacing w:before="0" w:beforeAutospacing="0" w:after="0" w:afterAutospacing="0"/>
        <w:textAlignment w:val="baseline"/>
        <w:rPr>
          <w:rStyle w:val="eop"/>
          <w:rFonts w:eastAsiaTheme="majorEastAsia"/>
          <w:sz w:val="20"/>
          <w:szCs w:val="20"/>
        </w:rPr>
      </w:pPr>
      <w:r>
        <w:rPr>
          <w:rStyle w:val="eop"/>
          <w:rFonts w:eastAsiaTheme="majorEastAsia"/>
          <w:sz w:val="20"/>
          <w:szCs w:val="20"/>
        </w:rPr>
        <w:t>Materials</w:t>
      </w:r>
      <w:r>
        <w:rPr>
          <w:rStyle w:val="eop"/>
          <w:rFonts w:eastAsiaTheme="majorEastAsia"/>
          <w:sz w:val="20"/>
          <w:szCs w:val="20"/>
        </w:rPr>
        <w:tab/>
      </w:r>
      <w:r>
        <w:rPr>
          <w:rStyle w:val="eop"/>
          <w:rFonts w:eastAsiaTheme="majorEastAsia"/>
          <w:sz w:val="20"/>
          <w:szCs w:val="20"/>
        </w:rPr>
        <w:tab/>
      </w:r>
      <w:r>
        <w:rPr>
          <w:rStyle w:val="eop"/>
          <w:rFonts w:eastAsiaTheme="majorEastAsia"/>
          <w:sz w:val="20"/>
          <w:szCs w:val="20"/>
        </w:rPr>
        <w:tab/>
      </w:r>
      <w:r>
        <w:rPr>
          <w:rStyle w:val="eop"/>
          <w:rFonts w:eastAsiaTheme="majorEastAsia"/>
          <w:sz w:val="20"/>
          <w:szCs w:val="20"/>
        </w:rPr>
        <w:tab/>
      </w:r>
      <w:r>
        <w:rPr>
          <w:rStyle w:val="eop"/>
          <w:rFonts w:eastAsiaTheme="majorEastAsia"/>
          <w:sz w:val="20"/>
          <w:szCs w:val="20"/>
        </w:rPr>
        <w:tab/>
      </w:r>
      <w:r>
        <w:rPr>
          <w:rStyle w:val="eop"/>
          <w:rFonts w:eastAsiaTheme="majorEastAsia"/>
          <w:sz w:val="20"/>
          <w:szCs w:val="20"/>
        </w:rPr>
        <w:tab/>
        <w:t>Strategy/Format</w:t>
      </w:r>
    </w:p>
    <w:p w14:paraId="53086DCE" w14:textId="77777777" w:rsidR="00E00A10" w:rsidRDefault="00E00A10" w:rsidP="00E00A10">
      <w:pPr>
        <w:pStyle w:val="paragraph"/>
        <w:spacing w:before="0" w:beforeAutospacing="0" w:after="0" w:afterAutospacing="0"/>
        <w:textAlignment w:val="baseline"/>
        <w:rPr>
          <w:rStyle w:val="eop"/>
          <w:rFonts w:eastAsiaTheme="majorEastAsia"/>
          <w:sz w:val="20"/>
          <w:szCs w:val="20"/>
        </w:rPr>
      </w:pPr>
      <w:r>
        <w:rPr>
          <w:rStyle w:val="eop"/>
          <w:rFonts w:eastAsiaTheme="majorEastAsia"/>
          <w:sz w:val="20"/>
          <w:szCs w:val="20"/>
        </w:rPr>
        <w:t>PPT, Rubric, and example docs</w:t>
      </w:r>
      <w:r>
        <w:rPr>
          <w:rStyle w:val="eop"/>
          <w:rFonts w:eastAsiaTheme="majorEastAsia"/>
          <w:sz w:val="20"/>
          <w:szCs w:val="20"/>
        </w:rPr>
        <w:tab/>
      </w:r>
      <w:r>
        <w:rPr>
          <w:rStyle w:val="eop"/>
          <w:rFonts w:eastAsiaTheme="majorEastAsia"/>
          <w:sz w:val="20"/>
          <w:szCs w:val="20"/>
        </w:rPr>
        <w:tab/>
      </w:r>
      <w:r>
        <w:rPr>
          <w:rStyle w:val="eop"/>
          <w:rFonts w:eastAsiaTheme="majorEastAsia"/>
          <w:sz w:val="20"/>
          <w:szCs w:val="20"/>
        </w:rPr>
        <w:tab/>
      </w:r>
      <w:r>
        <w:rPr>
          <w:rStyle w:val="eop"/>
          <w:rFonts w:eastAsiaTheme="majorEastAsia"/>
          <w:sz w:val="20"/>
          <w:szCs w:val="20"/>
        </w:rPr>
        <w:tab/>
        <w:t>Writing Skills</w:t>
      </w:r>
    </w:p>
    <w:p w14:paraId="05696C0E" w14:textId="77777777" w:rsidR="00E00A10" w:rsidRDefault="00E00A10" w:rsidP="00E00A10">
      <w:pPr>
        <w:pStyle w:val="paragraph"/>
        <w:spacing w:before="0" w:beforeAutospacing="0" w:after="0" w:afterAutospacing="0"/>
        <w:textAlignment w:val="baseline"/>
        <w:rPr>
          <w:rStyle w:val="eop"/>
          <w:rFonts w:eastAsiaTheme="majorEastAsia"/>
          <w:sz w:val="20"/>
          <w:szCs w:val="20"/>
        </w:rPr>
      </w:pPr>
    </w:p>
    <w:p w14:paraId="3862FDFF" w14:textId="77777777" w:rsidR="00E00A10" w:rsidRDefault="00E00A10" w:rsidP="00E00A10">
      <w:pPr>
        <w:pStyle w:val="paragraph"/>
        <w:spacing w:before="0" w:beforeAutospacing="0" w:after="0" w:afterAutospacing="0"/>
        <w:textAlignment w:val="baseline"/>
        <w:rPr>
          <w:rStyle w:val="eop"/>
          <w:rFonts w:eastAsiaTheme="majorEastAsia"/>
          <w:sz w:val="20"/>
          <w:szCs w:val="20"/>
        </w:rPr>
      </w:pPr>
      <w:r>
        <w:rPr>
          <w:rStyle w:val="eop"/>
          <w:rFonts w:eastAsiaTheme="majorEastAsia"/>
          <w:sz w:val="20"/>
          <w:szCs w:val="20"/>
        </w:rPr>
        <w:t>Student Skills</w:t>
      </w:r>
    </w:p>
    <w:p w14:paraId="48B70038" w14:textId="77777777" w:rsidR="00E00A10" w:rsidRDefault="00E00A10" w:rsidP="00E00A10">
      <w:pPr>
        <w:pStyle w:val="paragraph"/>
        <w:spacing w:before="0" w:beforeAutospacing="0" w:after="0" w:afterAutospacing="0"/>
        <w:textAlignment w:val="baseline"/>
        <w:rPr>
          <w:rStyle w:val="eop"/>
          <w:rFonts w:eastAsiaTheme="majorEastAsia"/>
          <w:sz w:val="20"/>
          <w:szCs w:val="20"/>
        </w:rPr>
      </w:pPr>
      <w:r>
        <w:rPr>
          <w:rStyle w:val="eop"/>
          <w:rFonts w:eastAsiaTheme="majorEastAsia"/>
          <w:sz w:val="20"/>
          <w:szCs w:val="20"/>
        </w:rPr>
        <w:t>Thesis</w:t>
      </w:r>
      <w:r>
        <w:rPr>
          <w:rStyle w:val="eop"/>
          <w:rFonts w:eastAsiaTheme="majorEastAsia"/>
          <w:sz w:val="20"/>
          <w:szCs w:val="20"/>
        </w:rPr>
        <w:tab/>
      </w:r>
      <w:r>
        <w:rPr>
          <w:rStyle w:val="eop"/>
          <w:rFonts w:eastAsiaTheme="majorEastAsia"/>
          <w:sz w:val="20"/>
          <w:szCs w:val="20"/>
        </w:rPr>
        <w:tab/>
        <w:t>Contextualization</w:t>
      </w:r>
      <w:r>
        <w:rPr>
          <w:rStyle w:val="eop"/>
          <w:rFonts w:eastAsiaTheme="majorEastAsia"/>
          <w:sz w:val="20"/>
          <w:szCs w:val="20"/>
        </w:rPr>
        <w:tab/>
      </w:r>
      <w:r>
        <w:rPr>
          <w:rStyle w:val="eop"/>
          <w:rFonts w:eastAsiaTheme="majorEastAsia"/>
          <w:sz w:val="20"/>
          <w:szCs w:val="20"/>
        </w:rPr>
        <w:tab/>
        <w:t xml:space="preserve">Analysis </w:t>
      </w:r>
      <w:r>
        <w:rPr>
          <w:rStyle w:val="eop"/>
          <w:rFonts w:eastAsiaTheme="majorEastAsia"/>
          <w:sz w:val="20"/>
          <w:szCs w:val="20"/>
        </w:rPr>
        <w:tab/>
        <w:t xml:space="preserve">Sourcing </w:t>
      </w:r>
      <w:r>
        <w:rPr>
          <w:rStyle w:val="eop"/>
          <w:rFonts w:eastAsiaTheme="majorEastAsia"/>
          <w:sz w:val="20"/>
          <w:szCs w:val="20"/>
        </w:rPr>
        <w:tab/>
        <w:t xml:space="preserve">Explaining </w:t>
      </w:r>
      <w:r>
        <w:rPr>
          <w:rStyle w:val="eop"/>
          <w:rFonts w:eastAsiaTheme="majorEastAsia"/>
          <w:sz w:val="20"/>
          <w:szCs w:val="20"/>
        </w:rPr>
        <w:tab/>
        <w:t>Complexity</w:t>
      </w:r>
    </w:p>
    <w:p w14:paraId="2F90435B" w14:textId="77777777" w:rsidR="00E00A10" w:rsidRDefault="00E00A10" w:rsidP="00E00A10">
      <w:pPr>
        <w:pStyle w:val="paragraph"/>
        <w:spacing w:before="0" w:beforeAutospacing="0" w:after="0" w:afterAutospacing="0"/>
        <w:textAlignment w:val="baseline"/>
        <w:rPr>
          <w:rStyle w:val="eop"/>
          <w:rFonts w:eastAsiaTheme="majorEastAsia"/>
          <w:sz w:val="20"/>
          <w:szCs w:val="20"/>
        </w:rPr>
      </w:pPr>
    </w:p>
    <w:p w14:paraId="4C74B9D2" w14:textId="77777777" w:rsidR="00E00A10" w:rsidRDefault="00E00A10" w:rsidP="00E00A10">
      <w:pPr>
        <w:pStyle w:val="paragraph"/>
        <w:spacing w:before="0" w:beforeAutospacing="0" w:after="0" w:afterAutospacing="0"/>
        <w:textAlignment w:val="baseline"/>
        <w:rPr>
          <w:rStyle w:val="eop"/>
          <w:rFonts w:eastAsiaTheme="majorEastAsia"/>
          <w:sz w:val="20"/>
          <w:szCs w:val="20"/>
        </w:rPr>
      </w:pPr>
      <w:r>
        <w:rPr>
          <w:rStyle w:val="eop"/>
          <w:rFonts w:eastAsiaTheme="majorEastAsia"/>
          <w:sz w:val="20"/>
          <w:szCs w:val="20"/>
        </w:rPr>
        <w:t>Introduction</w:t>
      </w:r>
    </w:p>
    <w:p w14:paraId="35099D3C" w14:textId="77777777" w:rsidR="00E00A10" w:rsidRDefault="00E00A10" w:rsidP="00E00A10">
      <w:pPr>
        <w:pStyle w:val="paragraph"/>
        <w:numPr>
          <w:ilvl w:val="0"/>
          <w:numId w:val="1"/>
        </w:numPr>
        <w:spacing w:before="0" w:beforeAutospacing="0" w:after="0" w:afterAutospacing="0"/>
        <w:textAlignment w:val="baseline"/>
        <w:rPr>
          <w:rStyle w:val="eop"/>
          <w:rFonts w:eastAsiaTheme="majorEastAsia"/>
          <w:sz w:val="20"/>
          <w:szCs w:val="20"/>
        </w:rPr>
      </w:pPr>
      <w:r>
        <w:rPr>
          <w:rStyle w:val="eop"/>
          <w:rFonts w:eastAsiaTheme="majorEastAsia"/>
          <w:sz w:val="20"/>
          <w:szCs w:val="20"/>
        </w:rPr>
        <w:t xml:space="preserve">The DBQ makes up 25% of the AP Exam score. Out a possible 7 points last you’re the global average was only a 3.7 but WSHS was 4.9 which is good but room for improvement. Today we are going to look at the process of writing the DBQ. </w:t>
      </w:r>
    </w:p>
    <w:p w14:paraId="4CE1C882" w14:textId="4724C421" w:rsidR="00E00A10" w:rsidRPr="00BD4C1C" w:rsidRDefault="00E00A10" w:rsidP="00E00A10">
      <w:pPr>
        <w:pStyle w:val="paragraph"/>
        <w:numPr>
          <w:ilvl w:val="0"/>
          <w:numId w:val="1"/>
        </w:numPr>
        <w:spacing w:before="0" w:beforeAutospacing="0" w:after="0" w:afterAutospacing="0"/>
        <w:textAlignment w:val="baseline"/>
        <w:rPr>
          <w:rStyle w:val="eop"/>
          <w:rFonts w:eastAsiaTheme="majorEastAsia"/>
          <w:sz w:val="20"/>
          <w:szCs w:val="20"/>
        </w:rPr>
      </w:pPr>
      <w:r>
        <w:rPr>
          <w:rStyle w:val="eop"/>
          <w:rFonts w:eastAsiaTheme="majorEastAsia"/>
          <w:sz w:val="20"/>
          <w:szCs w:val="20"/>
        </w:rPr>
        <w:t xml:space="preserve">Over the weekend you will write your first one on AP Classroom. This is the only accepted format for this practice test and is very similar to what you’ll experience on the actual test day. Our practice DBQ is a familiar topic so hopefully this will help you. Here is the prompt: </w:t>
      </w:r>
      <w:r w:rsidRPr="00BD4C1C">
        <w:rPr>
          <w:rStyle w:val="eop"/>
          <w:rFonts w:eastAsiaTheme="majorEastAsia"/>
          <w:b/>
          <w:bCs/>
          <w:color w:val="00B050"/>
          <w:sz w:val="20"/>
          <w:szCs w:val="20"/>
        </w:rPr>
        <w:t>“Evaluate t</w:t>
      </w:r>
      <w:r w:rsidR="009C2D52">
        <w:rPr>
          <w:rStyle w:val="eop"/>
          <w:rFonts w:eastAsiaTheme="majorEastAsia"/>
          <w:b/>
          <w:bCs/>
          <w:color w:val="00B050"/>
          <w:sz w:val="20"/>
          <w:szCs w:val="20"/>
        </w:rPr>
        <w:t xml:space="preserve">o what </w:t>
      </w:r>
      <w:r w:rsidRPr="00BD4C1C">
        <w:rPr>
          <w:rStyle w:val="eop"/>
          <w:rFonts w:eastAsiaTheme="majorEastAsia"/>
          <w:b/>
          <w:bCs/>
          <w:color w:val="00B050"/>
          <w:sz w:val="20"/>
          <w:szCs w:val="20"/>
        </w:rPr>
        <w:t xml:space="preserve">extent </w:t>
      </w:r>
      <w:r w:rsidR="009C2D52">
        <w:rPr>
          <w:rStyle w:val="eop"/>
          <w:rFonts w:eastAsiaTheme="majorEastAsia"/>
          <w:b/>
          <w:bCs/>
          <w:color w:val="00B050"/>
          <w:sz w:val="20"/>
          <w:szCs w:val="20"/>
        </w:rPr>
        <w:t xml:space="preserve">Spanish colonization was motivated by economic or religious considerations </w:t>
      </w:r>
      <w:r w:rsidR="000E488D" w:rsidRPr="00BD4C1C">
        <w:rPr>
          <w:rStyle w:val="eop"/>
          <w:rFonts w:eastAsiaTheme="majorEastAsia"/>
          <w:b/>
          <w:bCs/>
          <w:color w:val="00B050"/>
          <w:sz w:val="20"/>
          <w:szCs w:val="20"/>
        </w:rPr>
        <w:t>changed from</w:t>
      </w:r>
      <w:r w:rsidRPr="00BD4C1C">
        <w:rPr>
          <w:rStyle w:val="eop"/>
          <w:rFonts w:eastAsiaTheme="majorEastAsia"/>
          <w:b/>
          <w:bCs/>
          <w:color w:val="00B050"/>
          <w:sz w:val="20"/>
          <w:szCs w:val="20"/>
        </w:rPr>
        <w:t xml:space="preserve"> 1</w:t>
      </w:r>
      <w:r w:rsidR="009C2D52">
        <w:rPr>
          <w:rStyle w:val="eop"/>
          <w:rFonts w:eastAsiaTheme="majorEastAsia"/>
          <w:b/>
          <w:bCs/>
          <w:color w:val="00B050"/>
          <w:sz w:val="20"/>
          <w:szCs w:val="20"/>
        </w:rPr>
        <w:t>492</w:t>
      </w:r>
      <w:r w:rsidRPr="00BD4C1C">
        <w:rPr>
          <w:rStyle w:val="eop"/>
          <w:rFonts w:eastAsiaTheme="majorEastAsia"/>
          <w:b/>
          <w:bCs/>
          <w:color w:val="00B050"/>
          <w:sz w:val="20"/>
          <w:szCs w:val="20"/>
        </w:rPr>
        <w:t xml:space="preserve"> – 1</w:t>
      </w:r>
      <w:r w:rsidR="009C2D52">
        <w:rPr>
          <w:rStyle w:val="eop"/>
          <w:rFonts w:eastAsiaTheme="majorEastAsia"/>
          <w:b/>
          <w:bCs/>
          <w:color w:val="00B050"/>
          <w:sz w:val="20"/>
          <w:szCs w:val="20"/>
        </w:rPr>
        <w:t>6</w:t>
      </w:r>
      <w:r w:rsidRPr="00BD4C1C">
        <w:rPr>
          <w:rStyle w:val="eop"/>
          <w:rFonts w:eastAsiaTheme="majorEastAsia"/>
          <w:b/>
          <w:bCs/>
          <w:color w:val="00B050"/>
          <w:sz w:val="20"/>
          <w:szCs w:val="20"/>
        </w:rPr>
        <w:t>00.”</w:t>
      </w:r>
    </w:p>
    <w:p w14:paraId="0CD60888" w14:textId="6D5A52F3" w:rsidR="00E00A10" w:rsidRDefault="00E00A10" w:rsidP="00E00A10">
      <w:pPr>
        <w:pStyle w:val="paragraph"/>
        <w:spacing w:before="0" w:beforeAutospacing="0" w:after="0" w:afterAutospacing="0"/>
        <w:ind w:left="720"/>
        <w:textAlignment w:val="baseline"/>
        <w:rPr>
          <w:rStyle w:val="eop"/>
          <w:rFonts w:eastAsiaTheme="majorEastAsia"/>
          <w:b/>
          <w:bCs/>
          <w:color w:val="EE0000"/>
          <w:sz w:val="20"/>
          <w:szCs w:val="20"/>
        </w:rPr>
      </w:pPr>
      <w:r w:rsidRPr="00461E9A">
        <w:rPr>
          <w:rStyle w:val="eop"/>
          <w:rFonts w:eastAsiaTheme="majorEastAsia"/>
          <w:b/>
          <w:bCs/>
          <w:color w:val="7030A0"/>
          <w:sz w:val="20"/>
          <w:szCs w:val="20"/>
        </w:rPr>
        <w:t xml:space="preserve">Thesis +1 </w:t>
      </w:r>
      <w:r>
        <w:rPr>
          <w:rStyle w:val="eop"/>
          <w:rFonts w:eastAsiaTheme="majorEastAsia"/>
          <w:b/>
          <w:bCs/>
          <w:color w:val="EE0000"/>
          <w:sz w:val="20"/>
          <w:szCs w:val="20"/>
        </w:rPr>
        <w:t xml:space="preserve">This is where you will take a position. While it might sound weird you actually must use “extent” in your answer. So” large extent” or “small extent.” Now we already have dealt with this subject in the past. The second thing that you must do is to preview your arguments. If you think large extent or small extent you </w:t>
      </w:r>
      <w:r w:rsidR="000E488D">
        <w:rPr>
          <w:rStyle w:val="eop"/>
          <w:rFonts w:eastAsiaTheme="majorEastAsia"/>
          <w:b/>
          <w:bCs/>
          <w:color w:val="EE0000"/>
          <w:sz w:val="20"/>
          <w:szCs w:val="20"/>
        </w:rPr>
        <w:t>must</w:t>
      </w:r>
      <w:r>
        <w:rPr>
          <w:rStyle w:val="eop"/>
          <w:rFonts w:eastAsiaTheme="majorEastAsia"/>
          <w:b/>
          <w:bCs/>
          <w:color w:val="EE0000"/>
          <w:sz w:val="20"/>
          <w:szCs w:val="20"/>
        </w:rPr>
        <w:t xml:space="preserve"> give some examples based upon the seven sources. This should be your first or second paragraph. </w:t>
      </w:r>
      <w:r w:rsidR="009C2D52">
        <w:rPr>
          <w:rStyle w:val="eop"/>
          <w:rFonts w:eastAsiaTheme="majorEastAsia"/>
          <w:b/>
          <w:bCs/>
          <w:color w:val="EE0000"/>
          <w:sz w:val="20"/>
          <w:szCs w:val="20"/>
        </w:rPr>
        <w:t xml:space="preserve">If you chose </w:t>
      </w:r>
      <w:r w:rsidR="000E488D">
        <w:rPr>
          <w:rStyle w:val="eop"/>
          <w:rFonts w:eastAsiaTheme="majorEastAsia"/>
          <w:b/>
          <w:bCs/>
          <w:color w:val="EE0000"/>
          <w:sz w:val="20"/>
          <w:szCs w:val="20"/>
        </w:rPr>
        <w:t>religion,</w:t>
      </w:r>
      <w:r w:rsidR="009C2D52">
        <w:rPr>
          <w:rStyle w:val="eop"/>
          <w:rFonts w:eastAsiaTheme="majorEastAsia"/>
          <w:b/>
          <w:bCs/>
          <w:color w:val="EE0000"/>
          <w:sz w:val="20"/>
          <w:szCs w:val="20"/>
        </w:rPr>
        <w:t xml:space="preserve"> then give a couple of examples. The same if you chose economics. You cannot choose both</w:t>
      </w:r>
      <w:r w:rsidR="000E488D">
        <w:rPr>
          <w:rStyle w:val="eop"/>
          <w:rFonts w:eastAsiaTheme="majorEastAsia"/>
          <w:b/>
          <w:bCs/>
          <w:color w:val="EE0000"/>
          <w:sz w:val="20"/>
          <w:szCs w:val="20"/>
        </w:rPr>
        <w:t>!</w:t>
      </w:r>
    </w:p>
    <w:p w14:paraId="0A121310" w14:textId="77777777" w:rsidR="00E00A10" w:rsidRDefault="00E00A10" w:rsidP="00E00A10">
      <w:pPr>
        <w:pStyle w:val="paragraph"/>
        <w:spacing w:before="0" w:beforeAutospacing="0" w:after="0" w:afterAutospacing="0"/>
        <w:ind w:left="720"/>
        <w:textAlignment w:val="baseline"/>
        <w:rPr>
          <w:rStyle w:val="eop"/>
          <w:rFonts w:eastAsiaTheme="majorEastAsia"/>
          <w:b/>
          <w:bCs/>
          <w:color w:val="EE0000"/>
          <w:sz w:val="20"/>
          <w:szCs w:val="20"/>
        </w:rPr>
      </w:pPr>
    </w:p>
    <w:p w14:paraId="7272157D" w14:textId="22B4076A" w:rsidR="00E00A10" w:rsidRDefault="00E00A10" w:rsidP="00E00A10">
      <w:pPr>
        <w:pStyle w:val="paragraph"/>
        <w:spacing w:before="0" w:beforeAutospacing="0" w:after="0" w:afterAutospacing="0"/>
        <w:ind w:left="720"/>
        <w:textAlignment w:val="baseline"/>
        <w:rPr>
          <w:rStyle w:val="eop"/>
          <w:rFonts w:eastAsiaTheme="majorEastAsia"/>
          <w:b/>
          <w:bCs/>
          <w:color w:val="EE0000"/>
          <w:sz w:val="20"/>
          <w:szCs w:val="20"/>
        </w:rPr>
      </w:pPr>
      <w:r w:rsidRPr="00461E9A">
        <w:rPr>
          <w:rStyle w:val="eop"/>
          <w:rFonts w:eastAsiaTheme="majorEastAsia"/>
          <w:b/>
          <w:bCs/>
          <w:color w:val="7030A0"/>
          <w:sz w:val="20"/>
          <w:szCs w:val="20"/>
        </w:rPr>
        <w:t xml:space="preserve">Context +1 </w:t>
      </w:r>
      <w:r>
        <w:rPr>
          <w:rStyle w:val="eop"/>
          <w:rFonts w:eastAsiaTheme="majorEastAsia"/>
          <w:b/>
          <w:bCs/>
          <w:color w:val="EE0000"/>
          <w:sz w:val="20"/>
          <w:szCs w:val="20"/>
        </w:rPr>
        <w:t xml:space="preserve">This is basically a paragraph of background related to the topic. Normally in any essay prompt about change you’d be discussing what it was like before the </w:t>
      </w:r>
      <w:r w:rsidR="009C2D52">
        <w:rPr>
          <w:rStyle w:val="eop"/>
          <w:rFonts w:eastAsiaTheme="majorEastAsia"/>
          <w:b/>
          <w:bCs/>
          <w:color w:val="EE0000"/>
          <w:sz w:val="20"/>
          <w:szCs w:val="20"/>
        </w:rPr>
        <w:t>time frame</w:t>
      </w:r>
      <w:r>
        <w:rPr>
          <w:rStyle w:val="eop"/>
          <w:rFonts w:eastAsiaTheme="majorEastAsia"/>
          <w:b/>
          <w:bCs/>
          <w:color w:val="EE0000"/>
          <w:sz w:val="20"/>
          <w:szCs w:val="20"/>
        </w:rPr>
        <w:t xml:space="preserve">. </w:t>
      </w:r>
      <w:r w:rsidR="009C2D52">
        <w:rPr>
          <w:rStyle w:val="eop"/>
          <w:rFonts w:eastAsiaTheme="majorEastAsia"/>
          <w:b/>
          <w:bCs/>
          <w:color w:val="EE0000"/>
          <w:sz w:val="20"/>
          <w:szCs w:val="20"/>
        </w:rPr>
        <w:t>You might discuss the closure of the Silk</w:t>
      </w:r>
      <w:r w:rsidR="000E488D">
        <w:rPr>
          <w:rStyle w:val="eop"/>
          <w:rFonts w:eastAsiaTheme="majorEastAsia"/>
          <w:b/>
          <w:bCs/>
          <w:color w:val="EE0000"/>
          <w:sz w:val="20"/>
          <w:szCs w:val="20"/>
        </w:rPr>
        <w:t xml:space="preserve"> Road by the Ottoman Empire or perhaps since the first maritime states were also the “New Monarchies” you could give some background. If you think religion was more important then you could discuss the Reformation and how this might have been the motivator</w:t>
      </w:r>
    </w:p>
    <w:p w14:paraId="1DAF63F5" w14:textId="77777777" w:rsidR="00E00A10" w:rsidRDefault="00E00A10" w:rsidP="00E00A10">
      <w:pPr>
        <w:pStyle w:val="paragraph"/>
        <w:spacing w:before="0" w:beforeAutospacing="0" w:after="0" w:afterAutospacing="0"/>
        <w:ind w:left="720"/>
        <w:textAlignment w:val="baseline"/>
        <w:rPr>
          <w:rStyle w:val="eop"/>
          <w:rFonts w:eastAsiaTheme="majorEastAsia"/>
          <w:b/>
          <w:bCs/>
          <w:color w:val="EE0000"/>
          <w:sz w:val="20"/>
          <w:szCs w:val="20"/>
        </w:rPr>
      </w:pPr>
    </w:p>
    <w:p w14:paraId="6C9A781B" w14:textId="24725B51" w:rsidR="00E00A10" w:rsidRDefault="00E00A10" w:rsidP="00E00A10">
      <w:pPr>
        <w:pStyle w:val="paragraph"/>
        <w:spacing w:before="0" w:beforeAutospacing="0" w:after="0" w:afterAutospacing="0"/>
        <w:ind w:left="720"/>
        <w:textAlignment w:val="baseline"/>
        <w:rPr>
          <w:rStyle w:val="eop"/>
          <w:rFonts w:eastAsiaTheme="majorEastAsia"/>
          <w:b/>
          <w:bCs/>
          <w:color w:val="EE0000"/>
          <w:sz w:val="20"/>
          <w:szCs w:val="20"/>
        </w:rPr>
      </w:pPr>
      <w:r w:rsidRPr="00461E9A">
        <w:rPr>
          <w:rStyle w:val="eop"/>
          <w:rFonts w:eastAsiaTheme="majorEastAsia"/>
          <w:b/>
          <w:bCs/>
          <w:color w:val="7030A0"/>
          <w:sz w:val="20"/>
          <w:szCs w:val="20"/>
        </w:rPr>
        <w:t xml:space="preserve">Supports the Sources +1 </w:t>
      </w:r>
      <w:r>
        <w:rPr>
          <w:rStyle w:val="eop"/>
          <w:rFonts w:eastAsiaTheme="majorEastAsia"/>
          <w:b/>
          <w:bCs/>
          <w:color w:val="EE0000"/>
          <w:sz w:val="20"/>
          <w:szCs w:val="20"/>
        </w:rPr>
        <w:t xml:space="preserve">You are required to use no less than 4 sources for this operation. Here you will clearly tell the reader which </w:t>
      </w:r>
      <w:r w:rsidR="000E488D">
        <w:rPr>
          <w:rStyle w:val="eop"/>
          <w:rFonts w:eastAsiaTheme="majorEastAsia"/>
          <w:b/>
          <w:bCs/>
          <w:color w:val="EE0000"/>
          <w:sz w:val="20"/>
          <w:szCs w:val="20"/>
        </w:rPr>
        <w:t>ones</w:t>
      </w:r>
      <w:r>
        <w:rPr>
          <w:rStyle w:val="eop"/>
          <w:rFonts w:eastAsiaTheme="majorEastAsia"/>
          <w:b/>
          <w:bCs/>
          <w:color w:val="EE0000"/>
          <w:sz w:val="20"/>
          <w:szCs w:val="20"/>
        </w:rPr>
        <w:t xml:space="preserve"> that you have chosen to use. If you use all 7 this is worth an extra point (see Complexity below). The easiest way to do this is something like “A petition </w:t>
      </w:r>
      <w:r w:rsidR="000E488D">
        <w:rPr>
          <w:rStyle w:val="eop"/>
          <w:rFonts w:eastAsiaTheme="majorEastAsia"/>
          <w:b/>
          <w:bCs/>
          <w:color w:val="EE0000"/>
          <w:sz w:val="20"/>
          <w:szCs w:val="20"/>
        </w:rPr>
        <w:t>De Las Casas</w:t>
      </w:r>
      <w:r w:rsidR="009C2D52">
        <w:rPr>
          <w:rStyle w:val="eop"/>
          <w:rFonts w:eastAsiaTheme="majorEastAsia"/>
          <w:b/>
          <w:bCs/>
          <w:color w:val="EE0000"/>
          <w:sz w:val="20"/>
          <w:szCs w:val="20"/>
        </w:rPr>
        <w:t xml:space="preserve"> </w:t>
      </w:r>
      <w:r>
        <w:rPr>
          <w:rStyle w:val="eop"/>
          <w:rFonts w:eastAsiaTheme="majorEastAsia"/>
          <w:b/>
          <w:bCs/>
          <w:color w:val="EE0000"/>
          <w:sz w:val="20"/>
          <w:szCs w:val="20"/>
        </w:rPr>
        <w:t>….” Then in your own words discuss what the source is about.</w:t>
      </w:r>
      <w:r w:rsidR="000E488D">
        <w:rPr>
          <w:rStyle w:val="eop"/>
          <w:rFonts w:eastAsiaTheme="majorEastAsia"/>
          <w:b/>
          <w:bCs/>
          <w:color w:val="EE0000"/>
          <w:sz w:val="20"/>
          <w:szCs w:val="20"/>
        </w:rPr>
        <w:t xml:space="preserve"> You can also cite the evidence like this Bartholomew de las Casas wrote…… (Doc 3)</w:t>
      </w:r>
    </w:p>
    <w:p w14:paraId="7CFE964C" w14:textId="77777777" w:rsidR="00E00A10" w:rsidRDefault="00E00A10" w:rsidP="00E00A10">
      <w:pPr>
        <w:pStyle w:val="paragraph"/>
        <w:spacing w:before="0" w:beforeAutospacing="0" w:after="0" w:afterAutospacing="0"/>
        <w:ind w:left="720"/>
        <w:textAlignment w:val="baseline"/>
        <w:rPr>
          <w:rStyle w:val="eop"/>
          <w:rFonts w:eastAsiaTheme="majorEastAsia"/>
          <w:b/>
          <w:bCs/>
          <w:color w:val="EE0000"/>
          <w:sz w:val="20"/>
          <w:szCs w:val="20"/>
        </w:rPr>
      </w:pPr>
    </w:p>
    <w:p w14:paraId="4DD8D06E" w14:textId="34783269" w:rsidR="00E00A10" w:rsidRDefault="00E00A10" w:rsidP="00E00A10">
      <w:pPr>
        <w:pStyle w:val="paragraph"/>
        <w:spacing w:before="0" w:beforeAutospacing="0" w:after="0" w:afterAutospacing="0"/>
        <w:ind w:left="720"/>
        <w:textAlignment w:val="baseline"/>
        <w:rPr>
          <w:rStyle w:val="eop"/>
          <w:rFonts w:eastAsiaTheme="majorEastAsia"/>
          <w:b/>
          <w:bCs/>
          <w:color w:val="EE0000"/>
          <w:sz w:val="20"/>
          <w:szCs w:val="20"/>
        </w:rPr>
      </w:pPr>
      <w:r w:rsidRPr="00461E9A">
        <w:rPr>
          <w:rStyle w:val="eop"/>
          <w:rFonts w:eastAsiaTheme="majorEastAsia"/>
          <w:b/>
          <w:bCs/>
          <w:color w:val="7030A0"/>
          <w:sz w:val="20"/>
          <w:szCs w:val="20"/>
        </w:rPr>
        <w:t xml:space="preserve">Describes the Source +1 </w:t>
      </w:r>
      <w:r>
        <w:rPr>
          <w:rStyle w:val="eop"/>
          <w:rFonts w:eastAsiaTheme="majorEastAsia"/>
          <w:b/>
          <w:bCs/>
          <w:color w:val="EE0000"/>
          <w:sz w:val="20"/>
          <w:szCs w:val="20"/>
        </w:rPr>
        <w:t xml:space="preserve">Here you will give more detailed info about the historical context of the source. For example on the </w:t>
      </w:r>
      <w:r w:rsidR="000E488D">
        <w:rPr>
          <w:rStyle w:val="eop"/>
          <w:rFonts w:eastAsiaTheme="majorEastAsia"/>
          <w:b/>
          <w:bCs/>
          <w:color w:val="EE0000"/>
          <w:sz w:val="20"/>
          <w:szCs w:val="20"/>
        </w:rPr>
        <w:t>Richard Huyklut source you could give a bit of background on the Anglo-Spanish rivalry</w:t>
      </w:r>
      <w:r>
        <w:rPr>
          <w:rStyle w:val="eop"/>
          <w:rFonts w:eastAsiaTheme="majorEastAsia"/>
          <w:b/>
          <w:bCs/>
          <w:color w:val="EE0000"/>
          <w:sz w:val="20"/>
          <w:szCs w:val="20"/>
        </w:rPr>
        <w:t>. You need to do this for no less than THREE sources. Most likely it’ll be three out of the four that you used for “supports.” To get the point you’ll need detail one or two sentence will not be enough.</w:t>
      </w:r>
    </w:p>
    <w:p w14:paraId="7A44E18C" w14:textId="77777777" w:rsidR="000E488D" w:rsidRDefault="000E488D" w:rsidP="00E00A10">
      <w:pPr>
        <w:pStyle w:val="paragraph"/>
        <w:spacing w:before="0" w:beforeAutospacing="0" w:after="0" w:afterAutospacing="0"/>
        <w:ind w:left="720"/>
        <w:textAlignment w:val="baseline"/>
        <w:rPr>
          <w:rStyle w:val="eop"/>
          <w:rFonts w:eastAsiaTheme="majorEastAsia"/>
          <w:b/>
          <w:bCs/>
          <w:color w:val="7030A0"/>
          <w:sz w:val="20"/>
          <w:szCs w:val="20"/>
        </w:rPr>
      </w:pPr>
    </w:p>
    <w:p w14:paraId="11C0D851" w14:textId="0235CE22" w:rsidR="00E00A10" w:rsidRDefault="00E00A10" w:rsidP="00E00A10">
      <w:pPr>
        <w:pStyle w:val="paragraph"/>
        <w:spacing w:before="0" w:beforeAutospacing="0" w:after="0" w:afterAutospacing="0"/>
        <w:ind w:left="720"/>
        <w:textAlignment w:val="baseline"/>
        <w:rPr>
          <w:rStyle w:val="eop"/>
          <w:rFonts w:eastAsiaTheme="majorEastAsia"/>
          <w:b/>
          <w:bCs/>
          <w:color w:val="EE0000"/>
          <w:sz w:val="20"/>
          <w:szCs w:val="20"/>
        </w:rPr>
      </w:pPr>
      <w:r>
        <w:rPr>
          <w:rStyle w:val="eop"/>
          <w:rFonts w:eastAsiaTheme="majorEastAsia"/>
          <w:b/>
          <w:bCs/>
          <w:color w:val="7030A0"/>
          <w:sz w:val="20"/>
          <w:szCs w:val="20"/>
        </w:rPr>
        <w:t>Explains the Source/HIPP +1</w:t>
      </w:r>
      <w:r>
        <w:rPr>
          <w:rStyle w:val="eop"/>
          <w:rFonts w:eastAsiaTheme="majorEastAsia"/>
          <w:b/>
          <w:bCs/>
          <w:color w:val="EE0000"/>
          <w:sz w:val="20"/>
          <w:szCs w:val="20"/>
        </w:rPr>
        <w:t xml:space="preserve"> So you might recall from the summer assignment that I explained HIPP and you answered some question where you discussed POV, Bias, Tone. For my students this is the most frequently missed point but it is actually very easy. For example, the </w:t>
      </w:r>
      <w:r w:rsidR="000E488D">
        <w:rPr>
          <w:rStyle w:val="eop"/>
          <w:rFonts w:eastAsiaTheme="majorEastAsia"/>
          <w:b/>
          <w:bCs/>
          <w:color w:val="EE0000"/>
          <w:sz w:val="20"/>
          <w:szCs w:val="20"/>
        </w:rPr>
        <w:t xml:space="preserve">Hakluyt you see that he is English and you see that he is a churchman then, you tell about his bias and pov </w:t>
      </w:r>
      <w:r>
        <w:rPr>
          <w:rStyle w:val="eop"/>
          <w:rFonts w:eastAsiaTheme="majorEastAsia"/>
          <w:b/>
          <w:bCs/>
          <w:color w:val="EE0000"/>
          <w:sz w:val="20"/>
          <w:szCs w:val="20"/>
        </w:rPr>
        <w:t xml:space="preserve">source you can clearly tell </w:t>
      </w:r>
      <w:r w:rsidR="000E488D">
        <w:rPr>
          <w:rStyle w:val="eop"/>
          <w:rFonts w:eastAsiaTheme="majorEastAsia"/>
          <w:b/>
          <w:bCs/>
          <w:color w:val="EE0000"/>
          <w:sz w:val="20"/>
          <w:szCs w:val="20"/>
        </w:rPr>
        <w:t>that h</w:t>
      </w:r>
      <w:r>
        <w:rPr>
          <w:rStyle w:val="eop"/>
          <w:rFonts w:eastAsiaTheme="majorEastAsia"/>
          <w:b/>
          <w:bCs/>
          <w:color w:val="EE0000"/>
          <w:sz w:val="20"/>
          <w:szCs w:val="20"/>
        </w:rPr>
        <w:t>e is A</w:t>
      </w:r>
      <w:r w:rsidR="000E488D">
        <w:rPr>
          <w:rStyle w:val="eop"/>
          <w:rFonts w:eastAsiaTheme="majorEastAsia"/>
          <w:b/>
          <w:bCs/>
          <w:color w:val="EE0000"/>
          <w:sz w:val="20"/>
          <w:szCs w:val="20"/>
        </w:rPr>
        <w:t>nglican</w:t>
      </w:r>
      <w:r>
        <w:rPr>
          <w:rStyle w:val="eop"/>
          <w:rFonts w:eastAsiaTheme="majorEastAsia"/>
          <w:b/>
          <w:bCs/>
          <w:color w:val="EE0000"/>
          <w:sz w:val="20"/>
          <w:szCs w:val="20"/>
        </w:rPr>
        <w:t xml:space="preserve"> POV and the language of the sources is a bit charged. You will analyze no less than 2 sources. You might write it like this. “As a </w:t>
      </w:r>
      <w:r w:rsidR="000E488D">
        <w:rPr>
          <w:rStyle w:val="eop"/>
          <w:rFonts w:eastAsiaTheme="majorEastAsia"/>
          <w:b/>
          <w:bCs/>
          <w:color w:val="EE0000"/>
          <w:sz w:val="20"/>
          <w:szCs w:val="20"/>
        </w:rPr>
        <w:t>a church leader and</w:t>
      </w:r>
      <w:r>
        <w:rPr>
          <w:rStyle w:val="eop"/>
          <w:rFonts w:eastAsiaTheme="majorEastAsia"/>
          <w:b/>
          <w:bCs/>
          <w:color w:val="EE0000"/>
          <w:sz w:val="20"/>
          <w:szCs w:val="20"/>
        </w:rPr>
        <w:t xml:space="preserve"> from </w:t>
      </w:r>
      <w:r w:rsidR="000E488D">
        <w:rPr>
          <w:rStyle w:val="eop"/>
          <w:rFonts w:eastAsiaTheme="majorEastAsia"/>
          <w:b/>
          <w:bCs/>
          <w:color w:val="EE0000"/>
          <w:sz w:val="20"/>
          <w:szCs w:val="20"/>
        </w:rPr>
        <w:t>Queen Elizabeth’s court</w:t>
      </w:r>
      <w:r>
        <w:rPr>
          <w:rStyle w:val="eop"/>
          <w:rFonts w:eastAsiaTheme="majorEastAsia"/>
          <w:b/>
          <w:bCs/>
          <w:color w:val="EE0000"/>
          <w:sz w:val="20"/>
          <w:szCs w:val="20"/>
        </w:rPr>
        <w:t>, a state that was at the center of the Re</w:t>
      </w:r>
      <w:r w:rsidR="000E488D">
        <w:rPr>
          <w:rStyle w:val="eop"/>
          <w:rFonts w:eastAsiaTheme="majorEastAsia"/>
          <w:b/>
          <w:bCs/>
          <w:color w:val="EE0000"/>
          <w:sz w:val="20"/>
          <w:szCs w:val="20"/>
        </w:rPr>
        <w:t>formation</w:t>
      </w:r>
      <w:r>
        <w:rPr>
          <w:rStyle w:val="eop"/>
          <w:rFonts w:eastAsiaTheme="majorEastAsia"/>
          <w:b/>
          <w:bCs/>
          <w:color w:val="EE0000"/>
          <w:sz w:val="20"/>
          <w:szCs w:val="20"/>
        </w:rPr>
        <w:t xml:space="preserve"> one might expect the speaker to </w:t>
      </w:r>
      <w:r w:rsidR="000E488D">
        <w:rPr>
          <w:rStyle w:val="eop"/>
          <w:rFonts w:eastAsiaTheme="majorEastAsia"/>
          <w:b/>
          <w:bCs/>
          <w:color w:val="EE0000"/>
          <w:sz w:val="20"/>
          <w:szCs w:val="20"/>
        </w:rPr>
        <w:t xml:space="preserve">criticize </w:t>
      </w:r>
      <w:r w:rsidR="00345B5F">
        <w:rPr>
          <w:rStyle w:val="eop"/>
          <w:rFonts w:eastAsiaTheme="majorEastAsia"/>
          <w:b/>
          <w:bCs/>
          <w:color w:val="EE0000"/>
          <w:sz w:val="20"/>
          <w:szCs w:val="20"/>
        </w:rPr>
        <w:t xml:space="preserve">Spanish </w:t>
      </w:r>
      <w:r>
        <w:rPr>
          <w:rStyle w:val="eop"/>
          <w:rFonts w:eastAsiaTheme="majorEastAsia"/>
          <w:b/>
          <w:bCs/>
          <w:color w:val="EE0000"/>
          <w:sz w:val="20"/>
          <w:szCs w:val="20"/>
        </w:rPr>
        <w:t>government.” If you do this well on 4 sources then you can get an extra point (see complexity).</w:t>
      </w:r>
    </w:p>
    <w:p w14:paraId="2E37526D" w14:textId="77777777" w:rsidR="00E00A10" w:rsidRDefault="00E00A10" w:rsidP="00E00A10">
      <w:pPr>
        <w:pStyle w:val="paragraph"/>
        <w:spacing w:before="0" w:beforeAutospacing="0" w:after="0" w:afterAutospacing="0"/>
        <w:ind w:left="720"/>
        <w:textAlignment w:val="baseline"/>
        <w:rPr>
          <w:rStyle w:val="eop"/>
          <w:rFonts w:eastAsiaTheme="majorEastAsia"/>
          <w:b/>
          <w:bCs/>
          <w:color w:val="EE0000"/>
          <w:sz w:val="20"/>
          <w:szCs w:val="20"/>
        </w:rPr>
      </w:pPr>
    </w:p>
    <w:p w14:paraId="1B61DF84" w14:textId="610A84C2" w:rsidR="00E00A10" w:rsidRDefault="00E00A10" w:rsidP="00E00A10">
      <w:pPr>
        <w:pStyle w:val="paragraph"/>
        <w:spacing w:before="0" w:beforeAutospacing="0" w:after="0" w:afterAutospacing="0"/>
        <w:ind w:left="720"/>
        <w:textAlignment w:val="baseline"/>
        <w:rPr>
          <w:rStyle w:val="eop"/>
          <w:rFonts w:eastAsiaTheme="majorEastAsia"/>
          <w:b/>
          <w:bCs/>
          <w:color w:val="EE0000"/>
          <w:sz w:val="20"/>
          <w:szCs w:val="20"/>
        </w:rPr>
      </w:pPr>
      <w:r w:rsidRPr="000D5409">
        <w:rPr>
          <w:rStyle w:val="eop"/>
          <w:rFonts w:eastAsiaTheme="majorEastAsia"/>
          <w:b/>
          <w:bCs/>
          <w:color w:val="7030A0"/>
          <w:sz w:val="20"/>
          <w:szCs w:val="20"/>
        </w:rPr>
        <w:t>Outside Evidence +1</w:t>
      </w:r>
      <w:r>
        <w:rPr>
          <w:rStyle w:val="eop"/>
          <w:rFonts w:eastAsiaTheme="majorEastAsia"/>
          <w:b/>
          <w:bCs/>
          <w:color w:val="7030A0"/>
          <w:sz w:val="20"/>
          <w:szCs w:val="20"/>
        </w:rPr>
        <w:t xml:space="preserve"> </w:t>
      </w:r>
      <w:r>
        <w:rPr>
          <w:rStyle w:val="eop"/>
          <w:rFonts w:eastAsiaTheme="majorEastAsia"/>
          <w:b/>
          <w:bCs/>
          <w:color w:val="EE0000"/>
          <w:sz w:val="20"/>
          <w:szCs w:val="20"/>
        </w:rPr>
        <w:t xml:space="preserve">One this section you bring in your own information related to the prompt. This cannot be related to one of the seven sources. You have a prompt about change and you should have identified some trends. Now think about what you know about </w:t>
      </w:r>
      <w:r w:rsidR="00345B5F">
        <w:rPr>
          <w:rStyle w:val="eop"/>
          <w:rFonts w:eastAsiaTheme="majorEastAsia"/>
          <w:b/>
          <w:bCs/>
          <w:color w:val="EE0000"/>
          <w:sz w:val="20"/>
          <w:szCs w:val="20"/>
        </w:rPr>
        <w:t xml:space="preserve">period </w:t>
      </w:r>
      <w:r>
        <w:rPr>
          <w:rStyle w:val="eop"/>
          <w:rFonts w:eastAsiaTheme="majorEastAsia"/>
          <w:b/>
          <w:bCs/>
          <w:color w:val="EE0000"/>
          <w:sz w:val="20"/>
          <w:szCs w:val="20"/>
        </w:rPr>
        <w:t>from 1</w:t>
      </w:r>
      <w:r w:rsidR="00345B5F">
        <w:rPr>
          <w:rStyle w:val="eop"/>
          <w:rFonts w:eastAsiaTheme="majorEastAsia"/>
          <w:b/>
          <w:bCs/>
          <w:color w:val="EE0000"/>
          <w:sz w:val="20"/>
          <w:szCs w:val="20"/>
        </w:rPr>
        <w:t>492 - 1600</w:t>
      </w:r>
      <w:r>
        <w:rPr>
          <w:rStyle w:val="eop"/>
          <w:rFonts w:eastAsiaTheme="majorEastAsia"/>
          <w:b/>
          <w:bCs/>
          <w:color w:val="EE0000"/>
          <w:sz w:val="20"/>
          <w:szCs w:val="20"/>
        </w:rPr>
        <w:t xml:space="preserve">. You could cite something like </w:t>
      </w:r>
      <w:r w:rsidR="00345B5F">
        <w:rPr>
          <w:rStyle w:val="eop"/>
          <w:rFonts w:eastAsiaTheme="majorEastAsia"/>
          <w:b/>
          <w:bCs/>
          <w:color w:val="EE0000"/>
          <w:sz w:val="20"/>
          <w:szCs w:val="20"/>
        </w:rPr>
        <w:t xml:space="preserve">the French since they are not included in the </w:t>
      </w:r>
      <w:r w:rsidR="00345B5F">
        <w:rPr>
          <w:rStyle w:val="eop"/>
          <w:rFonts w:eastAsiaTheme="majorEastAsia"/>
          <w:b/>
          <w:bCs/>
          <w:color w:val="EE0000"/>
          <w:sz w:val="20"/>
          <w:szCs w:val="20"/>
        </w:rPr>
        <w:lastRenderedPageBreak/>
        <w:t>7 sources</w:t>
      </w:r>
      <w:r>
        <w:rPr>
          <w:rStyle w:val="eop"/>
          <w:rFonts w:eastAsiaTheme="majorEastAsia"/>
          <w:b/>
          <w:bCs/>
          <w:color w:val="EE0000"/>
          <w:sz w:val="20"/>
          <w:szCs w:val="20"/>
        </w:rPr>
        <w:t xml:space="preserve">. But remember that it can’t be related to a source. Remember that this </w:t>
      </w:r>
      <w:r w:rsidR="00345B5F">
        <w:rPr>
          <w:rStyle w:val="eop"/>
          <w:rFonts w:eastAsiaTheme="majorEastAsia"/>
          <w:b/>
          <w:bCs/>
          <w:color w:val="EE0000"/>
          <w:sz w:val="20"/>
          <w:szCs w:val="20"/>
        </w:rPr>
        <w:t>must</w:t>
      </w:r>
      <w:r>
        <w:rPr>
          <w:rStyle w:val="eop"/>
          <w:rFonts w:eastAsiaTheme="majorEastAsia"/>
          <w:b/>
          <w:bCs/>
          <w:color w:val="EE0000"/>
          <w:sz w:val="20"/>
          <w:szCs w:val="20"/>
        </w:rPr>
        <w:t xml:space="preserve"> ha</w:t>
      </w:r>
      <w:r w:rsidR="00345B5F">
        <w:rPr>
          <w:rStyle w:val="eop"/>
          <w:rFonts w:eastAsiaTheme="majorEastAsia"/>
          <w:b/>
          <w:bCs/>
          <w:color w:val="EE0000"/>
          <w:sz w:val="20"/>
          <w:szCs w:val="20"/>
        </w:rPr>
        <w:t>ve</w:t>
      </w:r>
      <w:r>
        <w:rPr>
          <w:rStyle w:val="eop"/>
          <w:rFonts w:eastAsiaTheme="majorEastAsia"/>
          <w:b/>
          <w:bCs/>
          <w:color w:val="EE0000"/>
          <w:sz w:val="20"/>
          <w:szCs w:val="20"/>
        </w:rPr>
        <w:t xml:space="preserve"> some detailed discussion. It can be found really anywhere in the essay except the thesis-context sections.</w:t>
      </w:r>
    </w:p>
    <w:p w14:paraId="14C87C1C" w14:textId="77777777" w:rsidR="00E00A10" w:rsidRDefault="00E00A10" w:rsidP="00E00A10">
      <w:pPr>
        <w:pStyle w:val="paragraph"/>
        <w:spacing w:before="0" w:beforeAutospacing="0" w:after="0" w:afterAutospacing="0"/>
        <w:ind w:left="720"/>
        <w:textAlignment w:val="baseline"/>
        <w:rPr>
          <w:rStyle w:val="eop"/>
          <w:rFonts w:eastAsiaTheme="majorEastAsia"/>
          <w:b/>
          <w:bCs/>
          <w:color w:val="EE0000"/>
          <w:sz w:val="20"/>
          <w:szCs w:val="20"/>
        </w:rPr>
      </w:pPr>
    </w:p>
    <w:p w14:paraId="6A4DF7A4" w14:textId="77777777" w:rsidR="00E00A10" w:rsidRDefault="00E00A10" w:rsidP="00E00A10">
      <w:pPr>
        <w:pStyle w:val="paragraph"/>
        <w:spacing w:before="0" w:beforeAutospacing="0" w:after="0" w:afterAutospacing="0"/>
        <w:ind w:left="720"/>
        <w:textAlignment w:val="baseline"/>
        <w:rPr>
          <w:rStyle w:val="eop"/>
          <w:rFonts w:eastAsiaTheme="majorEastAsia"/>
          <w:b/>
          <w:bCs/>
          <w:color w:val="EE0000"/>
          <w:sz w:val="20"/>
          <w:szCs w:val="20"/>
        </w:rPr>
      </w:pPr>
      <w:r w:rsidRPr="000D5409">
        <w:rPr>
          <w:rStyle w:val="eop"/>
          <w:rFonts w:eastAsiaTheme="majorEastAsia"/>
          <w:b/>
          <w:bCs/>
          <w:color w:val="7030A0"/>
          <w:sz w:val="20"/>
          <w:szCs w:val="20"/>
        </w:rPr>
        <w:t>Complexity (formerly known as the “unicorn point”) +1</w:t>
      </w:r>
      <w:r>
        <w:rPr>
          <w:rStyle w:val="eop"/>
          <w:rFonts w:eastAsiaTheme="majorEastAsia"/>
          <w:b/>
          <w:bCs/>
          <w:color w:val="7030A0"/>
          <w:sz w:val="20"/>
          <w:szCs w:val="20"/>
        </w:rPr>
        <w:t xml:space="preserve"> </w:t>
      </w:r>
      <w:r>
        <w:rPr>
          <w:rStyle w:val="eop"/>
          <w:rFonts w:eastAsiaTheme="majorEastAsia"/>
          <w:b/>
          <w:bCs/>
          <w:color w:val="EE0000"/>
          <w:sz w:val="20"/>
          <w:szCs w:val="20"/>
        </w:rPr>
        <w:t>This was once VERY difficult to get but now it is so much easier. If you support all sources accurately, do HIPP for 4 sources, or connect some aspect of the prompt time frame to an earlier or later similar event you can get this point. This last method is called synthesis. This will be easier the later the time frame of the prompt.</w:t>
      </w:r>
    </w:p>
    <w:p w14:paraId="4C2234A1" w14:textId="77777777" w:rsidR="00E00A10" w:rsidRDefault="00E00A10" w:rsidP="00E00A10">
      <w:pPr>
        <w:pStyle w:val="paragraph"/>
        <w:spacing w:before="0" w:beforeAutospacing="0" w:after="0" w:afterAutospacing="0"/>
        <w:ind w:left="720"/>
        <w:textAlignment w:val="baseline"/>
        <w:rPr>
          <w:rStyle w:val="eop"/>
          <w:rFonts w:eastAsiaTheme="majorEastAsia"/>
          <w:b/>
          <w:bCs/>
          <w:color w:val="EE0000"/>
          <w:sz w:val="20"/>
          <w:szCs w:val="20"/>
        </w:rPr>
      </w:pPr>
    </w:p>
    <w:p w14:paraId="5749ED76" w14:textId="77777777" w:rsidR="00E00A10" w:rsidRDefault="00E00A10" w:rsidP="00E00A10">
      <w:pPr>
        <w:pStyle w:val="paragraph"/>
        <w:spacing w:before="0" w:beforeAutospacing="0" w:after="0" w:afterAutospacing="0"/>
        <w:textAlignment w:val="baseline"/>
        <w:rPr>
          <w:rStyle w:val="eop"/>
          <w:rFonts w:eastAsiaTheme="majorEastAsia"/>
          <w:b/>
          <w:bCs/>
          <w:color w:val="7030A0"/>
          <w:sz w:val="20"/>
          <w:szCs w:val="20"/>
        </w:rPr>
      </w:pPr>
      <w:r>
        <w:rPr>
          <w:rStyle w:val="eop"/>
          <w:rFonts w:eastAsiaTheme="majorEastAsia"/>
          <w:b/>
          <w:bCs/>
          <w:color w:val="7030A0"/>
          <w:sz w:val="20"/>
          <w:szCs w:val="20"/>
        </w:rPr>
        <w:t xml:space="preserve">Overall strategy: </w:t>
      </w:r>
    </w:p>
    <w:p w14:paraId="4A27B410" w14:textId="77777777" w:rsidR="00E00A10" w:rsidRDefault="00E00A10" w:rsidP="00E00A10">
      <w:pPr>
        <w:pStyle w:val="paragraph"/>
        <w:numPr>
          <w:ilvl w:val="0"/>
          <w:numId w:val="2"/>
        </w:numPr>
        <w:spacing w:before="0" w:beforeAutospacing="0" w:after="0" w:afterAutospacing="0"/>
        <w:textAlignment w:val="baseline"/>
        <w:rPr>
          <w:rStyle w:val="eop"/>
          <w:rFonts w:eastAsiaTheme="majorEastAsia"/>
          <w:b/>
          <w:bCs/>
          <w:color w:val="EE0000"/>
          <w:sz w:val="20"/>
          <w:szCs w:val="20"/>
        </w:rPr>
      </w:pPr>
      <w:r>
        <w:rPr>
          <w:rStyle w:val="eop"/>
          <w:rFonts w:eastAsiaTheme="majorEastAsia"/>
          <w:b/>
          <w:bCs/>
          <w:color w:val="EE0000"/>
          <w:sz w:val="20"/>
          <w:szCs w:val="20"/>
        </w:rPr>
        <w:t>You should always read the docs before you do anything else and look at the citation and the date.</w:t>
      </w:r>
    </w:p>
    <w:p w14:paraId="7033AEBD" w14:textId="63F5C47B" w:rsidR="00E00A10" w:rsidRDefault="00E00A10" w:rsidP="00E00A10">
      <w:pPr>
        <w:pStyle w:val="paragraph"/>
        <w:numPr>
          <w:ilvl w:val="0"/>
          <w:numId w:val="2"/>
        </w:numPr>
        <w:spacing w:before="0" w:beforeAutospacing="0" w:after="0" w:afterAutospacing="0"/>
        <w:textAlignment w:val="baseline"/>
        <w:rPr>
          <w:rStyle w:val="eop"/>
          <w:rFonts w:eastAsiaTheme="majorEastAsia"/>
          <w:b/>
          <w:bCs/>
          <w:color w:val="EE0000"/>
          <w:sz w:val="20"/>
          <w:szCs w:val="20"/>
        </w:rPr>
      </w:pPr>
      <w:r w:rsidRPr="00C31CE7">
        <w:rPr>
          <w:rStyle w:val="eop"/>
          <w:rFonts w:eastAsiaTheme="majorEastAsia"/>
          <w:b/>
          <w:bCs/>
          <w:color w:val="EE0000"/>
          <w:sz w:val="20"/>
          <w:szCs w:val="20"/>
        </w:rPr>
        <w:t>Look for signs of a very evident POV and clearly aggressive tone</w:t>
      </w:r>
      <w:r w:rsidR="00345B5F">
        <w:rPr>
          <w:rStyle w:val="eop"/>
          <w:rFonts w:eastAsiaTheme="majorEastAsia"/>
          <w:b/>
          <w:bCs/>
          <w:color w:val="EE0000"/>
          <w:sz w:val="20"/>
          <w:szCs w:val="20"/>
        </w:rPr>
        <w:t xml:space="preserve"> or obvious bias</w:t>
      </w:r>
      <w:r w:rsidRPr="00C31CE7">
        <w:rPr>
          <w:rStyle w:val="eop"/>
          <w:rFonts w:eastAsiaTheme="majorEastAsia"/>
          <w:b/>
          <w:bCs/>
          <w:color w:val="EE0000"/>
          <w:sz w:val="20"/>
          <w:szCs w:val="20"/>
        </w:rPr>
        <w:t xml:space="preserve">. </w:t>
      </w:r>
      <w:r>
        <w:rPr>
          <w:rStyle w:val="eop"/>
          <w:rFonts w:eastAsiaTheme="majorEastAsia"/>
          <w:b/>
          <w:bCs/>
          <w:color w:val="EE0000"/>
          <w:sz w:val="20"/>
          <w:szCs w:val="20"/>
        </w:rPr>
        <w:t xml:space="preserve">For example on </w:t>
      </w:r>
      <w:r w:rsidR="00345B5F">
        <w:rPr>
          <w:rStyle w:val="eop"/>
          <w:rFonts w:eastAsiaTheme="majorEastAsia"/>
          <w:b/>
          <w:bCs/>
          <w:color w:val="EE0000"/>
          <w:sz w:val="20"/>
          <w:szCs w:val="20"/>
        </w:rPr>
        <w:t>the image on source 7</w:t>
      </w:r>
      <w:r>
        <w:rPr>
          <w:rStyle w:val="eop"/>
          <w:rFonts w:eastAsiaTheme="majorEastAsia"/>
          <w:b/>
          <w:bCs/>
          <w:color w:val="EE0000"/>
          <w:sz w:val="20"/>
          <w:szCs w:val="20"/>
        </w:rPr>
        <w:t>. The</w:t>
      </w:r>
      <w:r w:rsidR="00345B5F">
        <w:rPr>
          <w:rStyle w:val="eop"/>
          <w:rFonts w:eastAsiaTheme="majorEastAsia"/>
          <w:b/>
          <w:bCs/>
          <w:color w:val="EE0000"/>
          <w:sz w:val="20"/>
          <w:szCs w:val="20"/>
        </w:rPr>
        <w:t xml:space="preserve"> artist certainly makes the person in the image overly happy</w:t>
      </w:r>
      <w:r>
        <w:rPr>
          <w:rStyle w:val="eop"/>
          <w:rFonts w:eastAsiaTheme="majorEastAsia"/>
          <w:b/>
          <w:bCs/>
          <w:color w:val="EE0000"/>
          <w:sz w:val="20"/>
          <w:szCs w:val="20"/>
        </w:rPr>
        <w:t xml:space="preserve">. </w:t>
      </w:r>
    </w:p>
    <w:p w14:paraId="09C37C34" w14:textId="77777777" w:rsidR="00E00A10" w:rsidRDefault="00E00A10" w:rsidP="00E00A10">
      <w:pPr>
        <w:pStyle w:val="paragraph"/>
        <w:numPr>
          <w:ilvl w:val="0"/>
          <w:numId w:val="2"/>
        </w:numPr>
        <w:spacing w:before="0" w:beforeAutospacing="0" w:after="0" w:afterAutospacing="0"/>
        <w:textAlignment w:val="baseline"/>
        <w:rPr>
          <w:rStyle w:val="eop"/>
          <w:rFonts w:eastAsiaTheme="majorEastAsia"/>
          <w:b/>
          <w:bCs/>
          <w:color w:val="EE0000"/>
          <w:sz w:val="20"/>
          <w:szCs w:val="20"/>
        </w:rPr>
      </w:pPr>
      <w:r>
        <w:rPr>
          <w:rStyle w:val="eop"/>
          <w:rFonts w:eastAsiaTheme="majorEastAsia"/>
          <w:b/>
          <w:bCs/>
          <w:color w:val="EE0000"/>
          <w:sz w:val="20"/>
          <w:szCs w:val="20"/>
        </w:rPr>
        <w:t xml:space="preserve">Never use quotations. You get no credit for it and it only slows you down. </w:t>
      </w:r>
    </w:p>
    <w:p w14:paraId="2B808DF7" w14:textId="77777777" w:rsidR="00E00A10" w:rsidRDefault="00E00A10" w:rsidP="00E00A10">
      <w:pPr>
        <w:pStyle w:val="paragraph"/>
        <w:numPr>
          <w:ilvl w:val="0"/>
          <w:numId w:val="2"/>
        </w:numPr>
        <w:spacing w:before="0" w:beforeAutospacing="0" w:after="0" w:afterAutospacing="0"/>
        <w:textAlignment w:val="baseline"/>
        <w:rPr>
          <w:rStyle w:val="eop"/>
          <w:rFonts w:eastAsiaTheme="majorEastAsia"/>
          <w:b/>
          <w:bCs/>
          <w:color w:val="EE0000"/>
          <w:sz w:val="20"/>
          <w:szCs w:val="20"/>
        </w:rPr>
      </w:pPr>
      <w:r>
        <w:rPr>
          <w:rStyle w:val="eop"/>
          <w:rFonts w:eastAsiaTheme="majorEastAsia"/>
          <w:b/>
          <w:bCs/>
          <w:color w:val="EE0000"/>
          <w:sz w:val="20"/>
          <w:szCs w:val="20"/>
        </w:rPr>
        <w:t>On most writing a conclusion paragraph is important but since you are writing against the clock it is not necessary here.</w:t>
      </w:r>
    </w:p>
    <w:p w14:paraId="7DD3039C" w14:textId="77777777" w:rsidR="00E00A10" w:rsidRDefault="00E00A10" w:rsidP="00E00A10">
      <w:pPr>
        <w:pStyle w:val="paragraph"/>
        <w:spacing w:before="0" w:beforeAutospacing="0" w:after="0" w:afterAutospacing="0"/>
        <w:textAlignment w:val="baseline"/>
        <w:rPr>
          <w:rStyle w:val="eop"/>
          <w:rFonts w:eastAsiaTheme="majorEastAsia"/>
          <w:b/>
          <w:bCs/>
          <w:color w:val="EE0000"/>
          <w:sz w:val="20"/>
          <w:szCs w:val="20"/>
        </w:rPr>
      </w:pPr>
    </w:p>
    <w:p w14:paraId="233E716F" w14:textId="77777777" w:rsidR="00E00A10" w:rsidRDefault="00E00A10" w:rsidP="00E00A10">
      <w:pPr>
        <w:pStyle w:val="paragraph"/>
        <w:spacing w:before="0" w:beforeAutospacing="0" w:after="0" w:afterAutospacing="0"/>
        <w:textAlignment w:val="baseline"/>
        <w:rPr>
          <w:rStyle w:val="eop"/>
          <w:rFonts w:eastAsiaTheme="majorEastAsia"/>
          <w:b/>
          <w:bCs/>
          <w:color w:val="EE0000"/>
          <w:sz w:val="20"/>
          <w:szCs w:val="20"/>
        </w:rPr>
      </w:pPr>
      <w:r>
        <w:rPr>
          <w:rStyle w:val="eop"/>
          <w:rFonts w:eastAsiaTheme="majorEastAsia"/>
          <w:b/>
          <w:bCs/>
          <w:color w:val="EE0000"/>
          <w:sz w:val="20"/>
          <w:szCs w:val="20"/>
        </w:rPr>
        <w:t xml:space="preserve">The Assignment </w:t>
      </w:r>
    </w:p>
    <w:p w14:paraId="447CCAFB" w14:textId="7ECF886E" w:rsidR="00345B5F" w:rsidRDefault="00345B5F" w:rsidP="00E00A10">
      <w:pPr>
        <w:pStyle w:val="paragraph"/>
        <w:spacing w:before="0" w:beforeAutospacing="0" w:after="0" w:afterAutospacing="0"/>
        <w:textAlignment w:val="baseline"/>
        <w:rPr>
          <w:rStyle w:val="eop"/>
          <w:rFonts w:eastAsiaTheme="majorEastAsia"/>
          <w:b/>
          <w:bCs/>
          <w:color w:val="EE0000"/>
          <w:sz w:val="20"/>
          <w:szCs w:val="20"/>
        </w:rPr>
      </w:pPr>
      <w:r>
        <w:rPr>
          <w:rStyle w:val="eop"/>
          <w:rFonts w:eastAsiaTheme="majorEastAsia"/>
          <w:b/>
          <w:bCs/>
          <w:color w:val="EE0000"/>
          <w:sz w:val="20"/>
          <w:szCs w:val="20"/>
        </w:rPr>
        <w:t>The writing sample for the Unit Test will is posted on AP Classroom and will be written there.</w:t>
      </w:r>
    </w:p>
    <w:p w14:paraId="7B6DF3E4" w14:textId="77777777" w:rsidR="00E00A10" w:rsidRDefault="00E00A10" w:rsidP="00E00A10">
      <w:pPr>
        <w:spacing w:after="0"/>
      </w:pPr>
    </w:p>
    <w:p w14:paraId="5133F838" w14:textId="3A5273BA" w:rsidR="00966FC0" w:rsidRDefault="00966FC0" w:rsidP="00E00A10">
      <w:pPr>
        <w:spacing w:after="0"/>
        <w:rPr>
          <w:rFonts w:ascii="Times New Roman" w:hAnsi="Times New Roman" w:cs="Times New Roman"/>
          <w:b/>
          <w:bCs/>
        </w:rPr>
      </w:pPr>
      <w:r w:rsidRPr="00966FC0">
        <w:rPr>
          <w:rFonts w:ascii="Times New Roman" w:hAnsi="Times New Roman" w:cs="Times New Roman"/>
          <w:b/>
          <w:bCs/>
        </w:rPr>
        <w:t>THURSDAY</w:t>
      </w:r>
    </w:p>
    <w:p w14:paraId="7C122187" w14:textId="3F8AE913" w:rsidR="00966FC0" w:rsidRDefault="00966FC0" w:rsidP="00966FC0">
      <w:pPr>
        <w:pStyle w:val="ListParagraph"/>
        <w:numPr>
          <w:ilvl w:val="0"/>
          <w:numId w:val="10"/>
        </w:numPr>
        <w:spacing w:after="0"/>
        <w:rPr>
          <w:rFonts w:ascii="Times New Roman" w:hAnsi="Times New Roman" w:cs="Times New Roman"/>
          <w:sz w:val="20"/>
          <w:szCs w:val="20"/>
        </w:rPr>
      </w:pPr>
      <w:r w:rsidRPr="005E11B0">
        <w:rPr>
          <w:rFonts w:ascii="Times New Roman" w:hAnsi="Times New Roman" w:cs="Times New Roman"/>
          <w:sz w:val="20"/>
          <w:szCs w:val="20"/>
        </w:rPr>
        <w:t xml:space="preserve">SWBAT complete review activity </w:t>
      </w:r>
      <w:r w:rsidR="005E11B0" w:rsidRPr="005E11B0">
        <w:rPr>
          <w:rFonts w:ascii="Times New Roman" w:hAnsi="Times New Roman" w:cs="Times New Roman"/>
          <w:sz w:val="20"/>
          <w:szCs w:val="20"/>
        </w:rPr>
        <w:t>(IOT) prepare for the unit test</w:t>
      </w:r>
    </w:p>
    <w:p w14:paraId="0D6A652E" w14:textId="77777777" w:rsidR="005E11B0" w:rsidRDefault="005E11B0" w:rsidP="005E11B0">
      <w:pPr>
        <w:spacing w:after="0"/>
        <w:rPr>
          <w:rFonts w:ascii="Times New Roman" w:hAnsi="Times New Roman" w:cs="Times New Roman"/>
          <w:sz w:val="20"/>
          <w:szCs w:val="20"/>
        </w:rPr>
      </w:pPr>
    </w:p>
    <w:p w14:paraId="5DE58D7C" w14:textId="77777777" w:rsidR="005E11B0" w:rsidRDefault="005E11B0" w:rsidP="005E11B0">
      <w:pPr>
        <w:spacing w:after="0"/>
        <w:rPr>
          <w:rFonts w:ascii="Times New Roman" w:hAnsi="Times New Roman" w:cs="Times New Roman"/>
          <w:sz w:val="20"/>
          <w:szCs w:val="20"/>
        </w:rPr>
      </w:pPr>
    </w:p>
    <w:p w14:paraId="63D1E222" w14:textId="387AD586" w:rsidR="005E11B0" w:rsidRDefault="005E11B0" w:rsidP="005E11B0">
      <w:pPr>
        <w:spacing w:after="0"/>
        <w:rPr>
          <w:rFonts w:ascii="Times New Roman" w:hAnsi="Times New Roman" w:cs="Times New Roman"/>
          <w:sz w:val="20"/>
          <w:szCs w:val="20"/>
        </w:rPr>
      </w:pPr>
      <w:r>
        <w:rPr>
          <w:rFonts w:ascii="Times New Roman" w:hAnsi="Times New Roman" w:cs="Times New Roman"/>
          <w:sz w:val="20"/>
          <w:szCs w:val="20"/>
        </w:rPr>
        <w:t>Materials</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Strategy/Tactics</w:t>
      </w:r>
    </w:p>
    <w:p w14:paraId="306F63C4" w14:textId="5F598949" w:rsidR="005E11B0" w:rsidRDefault="005E11B0" w:rsidP="005E11B0">
      <w:pPr>
        <w:spacing w:after="0"/>
        <w:rPr>
          <w:rFonts w:ascii="Times New Roman" w:hAnsi="Times New Roman" w:cs="Times New Roman"/>
          <w:sz w:val="20"/>
          <w:szCs w:val="20"/>
        </w:rPr>
      </w:pPr>
      <w:r>
        <w:rPr>
          <w:rFonts w:ascii="Times New Roman" w:hAnsi="Times New Roman" w:cs="Times New Roman"/>
          <w:sz w:val="20"/>
          <w:szCs w:val="20"/>
        </w:rPr>
        <w:t>Review Sheet</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Assessment and review</w:t>
      </w:r>
    </w:p>
    <w:p w14:paraId="2C3A6AEB" w14:textId="77777777" w:rsidR="005E11B0" w:rsidRDefault="005E11B0" w:rsidP="005E11B0">
      <w:pPr>
        <w:spacing w:after="0"/>
        <w:rPr>
          <w:rFonts w:ascii="Times New Roman" w:hAnsi="Times New Roman" w:cs="Times New Roman"/>
          <w:sz w:val="20"/>
          <w:szCs w:val="20"/>
        </w:rPr>
      </w:pPr>
    </w:p>
    <w:p w14:paraId="0CDD1F8E" w14:textId="475B6D10" w:rsidR="005E11B0" w:rsidRDefault="005E11B0" w:rsidP="005E11B0">
      <w:pPr>
        <w:spacing w:after="0"/>
        <w:rPr>
          <w:rFonts w:ascii="Times New Roman" w:hAnsi="Times New Roman" w:cs="Times New Roman"/>
          <w:sz w:val="20"/>
          <w:szCs w:val="20"/>
        </w:rPr>
      </w:pPr>
      <w:r>
        <w:rPr>
          <w:rFonts w:ascii="Times New Roman" w:hAnsi="Times New Roman" w:cs="Times New Roman"/>
          <w:sz w:val="20"/>
          <w:szCs w:val="20"/>
        </w:rPr>
        <w:t>Instructions</w:t>
      </w:r>
    </w:p>
    <w:p w14:paraId="0DFA7CF2" w14:textId="46283441" w:rsidR="005E11B0" w:rsidRPr="005E11B0" w:rsidRDefault="005E11B0" w:rsidP="005E11B0">
      <w:pPr>
        <w:spacing w:after="0"/>
        <w:rPr>
          <w:rFonts w:ascii="Times New Roman" w:hAnsi="Times New Roman" w:cs="Times New Roman"/>
          <w:sz w:val="20"/>
          <w:szCs w:val="20"/>
        </w:rPr>
      </w:pPr>
      <w:r>
        <w:rPr>
          <w:rFonts w:ascii="Times New Roman" w:hAnsi="Times New Roman" w:cs="Times New Roman"/>
          <w:sz w:val="20"/>
          <w:szCs w:val="20"/>
        </w:rPr>
        <w:t>Today working alone but using notes</w:t>
      </w:r>
      <w:r w:rsidR="000F5A02">
        <w:rPr>
          <w:rFonts w:ascii="Times New Roman" w:hAnsi="Times New Roman" w:cs="Times New Roman"/>
          <w:sz w:val="20"/>
          <w:szCs w:val="20"/>
        </w:rPr>
        <w:t xml:space="preserve"> we will review</w:t>
      </w:r>
    </w:p>
    <w:p w14:paraId="4F4488EA" w14:textId="77777777" w:rsidR="00966FC0" w:rsidRDefault="00966FC0" w:rsidP="00E00A10">
      <w:pPr>
        <w:spacing w:after="0"/>
        <w:rPr>
          <w:rFonts w:ascii="Times New Roman" w:hAnsi="Times New Roman" w:cs="Times New Roman"/>
          <w:b/>
          <w:bCs/>
        </w:rPr>
      </w:pPr>
    </w:p>
    <w:p w14:paraId="6506C652" w14:textId="4EEF8AAB" w:rsidR="00966FC0" w:rsidRDefault="00966FC0" w:rsidP="00E00A10">
      <w:pPr>
        <w:spacing w:after="0"/>
        <w:rPr>
          <w:rFonts w:ascii="Times New Roman" w:hAnsi="Times New Roman" w:cs="Times New Roman"/>
          <w:b/>
          <w:bCs/>
        </w:rPr>
      </w:pPr>
      <w:r>
        <w:rPr>
          <w:rFonts w:ascii="Times New Roman" w:hAnsi="Times New Roman" w:cs="Times New Roman"/>
          <w:b/>
          <w:bCs/>
        </w:rPr>
        <w:t>FRIDAY</w:t>
      </w:r>
    </w:p>
    <w:p w14:paraId="7598AF3D" w14:textId="3F3749F9" w:rsidR="00966FC0" w:rsidRPr="00966FC0" w:rsidRDefault="00966FC0" w:rsidP="00966FC0">
      <w:pPr>
        <w:pStyle w:val="ListParagraph"/>
        <w:numPr>
          <w:ilvl w:val="0"/>
          <w:numId w:val="9"/>
        </w:numPr>
        <w:spacing w:after="0"/>
        <w:rPr>
          <w:rFonts w:ascii="Times New Roman" w:hAnsi="Times New Roman" w:cs="Times New Roman"/>
          <w:b/>
          <w:bCs/>
          <w:sz w:val="20"/>
          <w:szCs w:val="20"/>
        </w:rPr>
      </w:pPr>
      <w:r>
        <w:rPr>
          <w:rFonts w:ascii="Times New Roman" w:hAnsi="Times New Roman" w:cs="Times New Roman"/>
          <w:sz w:val="20"/>
          <w:szCs w:val="20"/>
        </w:rPr>
        <w:t>SWBAT analyze sources on the Age of Exploration (IOT) complete Unit Test and DBQ (due next week)</w:t>
      </w:r>
    </w:p>
    <w:p w14:paraId="56B8A0DA" w14:textId="77777777" w:rsidR="00966FC0" w:rsidRPr="000F5A02" w:rsidRDefault="00966FC0" w:rsidP="00966FC0">
      <w:pPr>
        <w:spacing w:after="0"/>
        <w:rPr>
          <w:rFonts w:ascii="Times New Roman" w:hAnsi="Times New Roman" w:cs="Times New Roman"/>
          <w:sz w:val="20"/>
          <w:szCs w:val="20"/>
          <w:u w:val="single"/>
        </w:rPr>
      </w:pPr>
    </w:p>
    <w:p w14:paraId="5958E4DA" w14:textId="7D518DB5" w:rsidR="00966FC0" w:rsidRPr="000F5A02" w:rsidRDefault="00966FC0" w:rsidP="00966FC0">
      <w:pPr>
        <w:spacing w:after="0"/>
        <w:rPr>
          <w:rFonts w:ascii="Times New Roman" w:hAnsi="Times New Roman" w:cs="Times New Roman"/>
          <w:b/>
          <w:bCs/>
          <w:sz w:val="20"/>
          <w:szCs w:val="20"/>
        </w:rPr>
      </w:pPr>
      <w:r w:rsidRPr="000F5A02">
        <w:rPr>
          <w:rFonts w:ascii="Times New Roman" w:hAnsi="Times New Roman" w:cs="Times New Roman"/>
          <w:sz w:val="20"/>
          <w:szCs w:val="20"/>
          <w:u w:val="single"/>
        </w:rPr>
        <w:t>Materials</w:t>
      </w:r>
      <w:r w:rsidR="000F5A02">
        <w:rPr>
          <w:rFonts w:ascii="Times New Roman" w:hAnsi="Times New Roman" w:cs="Times New Roman"/>
          <w:sz w:val="20"/>
          <w:szCs w:val="20"/>
        </w:rPr>
        <w:tab/>
      </w:r>
      <w:r w:rsidR="000F5A02">
        <w:rPr>
          <w:rFonts w:ascii="Times New Roman" w:hAnsi="Times New Roman" w:cs="Times New Roman"/>
          <w:sz w:val="20"/>
          <w:szCs w:val="20"/>
        </w:rPr>
        <w:tab/>
      </w:r>
      <w:r w:rsidR="000F5A02">
        <w:rPr>
          <w:rFonts w:ascii="Times New Roman" w:hAnsi="Times New Roman" w:cs="Times New Roman"/>
          <w:sz w:val="20"/>
          <w:szCs w:val="20"/>
        </w:rPr>
        <w:tab/>
      </w:r>
      <w:r w:rsidR="000F5A02">
        <w:rPr>
          <w:rFonts w:ascii="Times New Roman" w:hAnsi="Times New Roman" w:cs="Times New Roman"/>
          <w:sz w:val="20"/>
          <w:szCs w:val="20"/>
        </w:rPr>
        <w:tab/>
      </w:r>
      <w:r w:rsidR="000F5A02">
        <w:rPr>
          <w:rFonts w:ascii="Times New Roman" w:hAnsi="Times New Roman" w:cs="Times New Roman"/>
          <w:sz w:val="20"/>
          <w:szCs w:val="20"/>
        </w:rPr>
        <w:tab/>
      </w:r>
      <w:r w:rsidR="000F5A02">
        <w:rPr>
          <w:rFonts w:ascii="Times New Roman" w:hAnsi="Times New Roman" w:cs="Times New Roman"/>
          <w:sz w:val="20"/>
          <w:szCs w:val="20"/>
        </w:rPr>
        <w:tab/>
      </w:r>
      <w:r w:rsidR="000F5A02">
        <w:rPr>
          <w:rFonts w:ascii="Times New Roman" w:hAnsi="Times New Roman" w:cs="Times New Roman"/>
          <w:sz w:val="20"/>
          <w:szCs w:val="20"/>
        </w:rPr>
        <w:tab/>
        <w:t>Strategy/format</w:t>
      </w:r>
    </w:p>
    <w:p w14:paraId="4B827907" w14:textId="1C2054D5" w:rsidR="00966FC0" w:rsidRDefault="000F5A02" w:rsidP="00966FC0">
      <w:pPr>
        <w:spacing w:after="0"/>
        <w:rPr>
          <w:rFonts w:ascii="Times New Roman" w:hAnsi="Times New Roman" w:cs="Times New Roman"/>
          <w:sz w:val="20"/>
          <w:szCs w:val="20"/>
        </w:rPr>
      </w:pPr>
      <w:r w:rsidRPr="000F5A02">
        <w:rPr>
          <w:rFonts w:ascii="Times New Roman" w:hAnsi="Times New Roman" w:cs="Times New Roman"/>
          <w:sz w:val="20"/>
          <w:szCs w:val="20"/>
        </w:rPr>
        <w:t>Review sheets</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sidR="00DA414E">
        <w:rPr>
          <w:rFonts w:ascii="Times New Roman" w:hAnsi="Times New Roman" w:cs="Times New Roman"/>
          <w:sz w:val="20"/>
          <w:szCs w:val="20"/>
        </w:rPr>
        <w:t>Assessment and Review</w:t>
      </w:r>
    </w:p>
    <w:p w14:paraId="3ABE2BE7" w14:textId="77777777" w:rsidR="00DA414E" w:rsidRDefault="00DA414E" w:rsidP="00966FC0">
      <w:pPr>
        <w:spacing w:after="0"/>
        <w:rPr>
          <w:rFonts w:ascii="Times New Roman" w:hAnsi="Times New Roman" w:cs="Times New Roman"/>
          <w:sz w:val="20"/>
          <w:szCs w:val="20"/>
        </w:rPr>
      </w:pPr>
    </w:p>
    <w:p w14:paraId="1ECAFD0D" w14:textId="5F348474" w:rsidR="00DA414E" w:rsidRDefault="00DA414E" w:rsidP="00966FC0">
      <w:pPr>
        <w:spacing w:after="0"/>
        <w:rPr>
          <w:rFonts w:ascii="Times New Roman" w:hAnsi="Times New Roman" w:cs="Times New Roman"/>
          <w:sz w:val="20"/>
          <w:szCs w:val="20"/>
        </w:rPr>
      </w:pPr>
      <w:r>
        <w:rPr>
          <w:rFonts w:ascii="Times New Roman" w:hAnsi="Times New Roman" w:cs="Times New Roman"/>
          <w:sz w:val="20"/>
          <w:szCs w:val="20"/>
        </w:rPr>
        <w:t>Instructions</w:t>
      </w:r>
    </w:p>
    <w:p w14:paraId="76B5FE4A" w14:textId="499E35AC" w:rsidR="00DA414E" w:rsidRPr="000F5A02" w:rsidRDefault="00DA414E" w:rsidP="00966FC0">
      <w:pPr>
        <w:spacing w:after="0"/>
        <w:rPr>
          <w:rFonts w:ascii="Times New Roman" w:hAnsi="Times New Roman" w:cs="Times New Roman"/>
          <w:sz w:val="20"/>
          <w:szCs w:val="20"/>
        </w:rPr>
      </w:pPr>
      <w:r>
        <w:rPr>
          <w:rFonts w:ascii="Times New Roman" w:hAnsi="Times New Roman" w:cs="Times New Roman"/>
          <w:sz w:val="20"/>
          <w:szCs w:val="20"/>
        </w:rPr>
        <w:t>Well today we’ be doing a review on the Age of Exploration</w:t>
      </w:r>
    </w:p>
    <w:sectPr w:rsidR="00DA414E" w:rsidRPr="000F5A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Calligraphy">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95FAD"/>
    <w:multiLevelType w:val="hybridMultilevel"/>
    <w:tmpl w:val="58A2A4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D77F5B"/>
    <w:multiLevelType w:val="hybridMultilevel"/>
    <w:tmpl w:val="42BA3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6824D2"/>
    <w:multiLevelType w:val="hybridMultilevel"/>
    <w:tmpl w:val="66A8BEB8"/>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3" w15:restartNumberingAfterBreak="0">
    <w:nsid w:val="2AB805B0"/>
    <w:multiLevelType w:val="hybridMultilevel"/>
    <w:tmpl w:val="A8AAE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4B24FC"/>
    <w:multiLevelType w:val="hybridMultilevel"/>
    <w:tmpl w:val="0F64B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F80ECA"/>
    <w:multiLevelType w:val="hybridMultilevel"/>
    <w:tmpl w:val="05CEF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EC0CD4"/>
    <w:multiLevelType w:val="hybridMultilevel"/>
    <w:tmpl w:val="0800283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A380E89"/>
    <w:multiLevelType w:val="hybridMultilevel"/>
    <w:tmpl w:val="D8E8C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DD063B"/>
    <w:multiLevelType w:val="hybridMultilevel"/>
    <w:tmpl w:val="789ED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B8724E"/>
    <w:multiLevelType w:val="hybridMultilevel"/>
    <w:tmpl w:val="E03A9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6887913">
    <w:abstractNumId w:val="1"/>
  </w:num>
  <w:num w:numId="2" w16cid:durableId="1252204180">
    <w:abstractNumId w:val="6"/>
  </w:num>
  <w:num w:numId="3" w16cid:durableId="111290524">
    <w:abstractNumId w:val="0"/>
  </w:num>
  <w:num w:numId="4" w16cid:durableId="1156337190">
    <w:abstractNumId w:val="9"/>
  </w:num>
  <w:num w:numId="5" w16cid:durableId="1506895113">
    <w:abstractNumId w:val="2"/>
  </w:num>
  <w:num w:numId="6" w16cid:durableId="1531146965">
    <w:abstractNumId w:val="3"/>
  </w:num>
  <w:num w:numId="7" w16cid:durableId="645596080">
    <w:abstractNumId w:val="7"/>
  </w:num>
  <w:num w:numId="8" w16cid:durableId="728922223">
    <w:abstractNumId w:val="8"/>
  </w:num>
  <w:num w:numId="9" w16cid:durableId="1722099661">
    <w:abstractNumId w:val="4"/>
  </w:num>
  <w:num w:numId="10" w16cid:durableId="19944790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A10"/>
    <w:rsid w:val="00003884"/>
    <w:rsid w:val="000E488D"/>
    <w:rsid w:val="000F5A02"/>
    <w:rsid w:val="001C68CA"/>
    <w:rsid w:val="00345B5F"/>
    <w:rsid w:val="00357B86"/>
    <w:rsid w:val="003B34CF"/>
    <w:rsid w:val="00525C7A"/>
    <w:rsid w:val="00533F07"/>
    <w:rsid w:val="00573761"/>
    <w:rsid w:val="005A004B"/>
    <w:rsid w:val="005E11B0"/>
    <w:rsid w:val="006A57AA"/>
    <w:rsid w:val="00724FCD"/>
    <w:rsid w:val="00734756"/>
    <w:rsid w:val="007B5E97"/>
    <w:rsid w:val="00923D8A"/>
    <w:rsid w:val="00937EF5"/>
    <w:rsid w:val="00966FC0"/>
    <w:rsid w:val="009C2D52"/>
    <w:rsid w:val="00C8222C"/>
    <w:rsid w:val="00D93D99"/>
    <w:rsid w:val="00DA414E"/>
    <w:rsid w:val="00E00A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9996D"/>
  <w15:chartTrackingRefBased/>
  <w15:docId w15:val="{DAF3CA4D-C5C5-4068-BAF4-AD39E2FCF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0A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0A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0A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0A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0A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0A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0A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0A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0A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0A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0A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0A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0A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0A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0A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0A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0A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0A10"/>
    <w:rPr>
      <w:rFonts w:eastAsiaTheme="majorEastAsia" w:cstheme="majorBidi"/>
      <w:color w:val="272727" w:themeColor="text1" w:themeTint="D8"/>
    </w:rPr>
  </w:style>
  <w:style w:type="paragraph" w:styleId="Title">
    <w:name w:val="Title"/>
    <w:basedOn w:val="Normal"/>
    <w:next w:val="Normal"/>
    <w:link w:val="TitleChar"/>
    <w:uiPriority w:val="10"/>
    <w:qFormat/>
    <w:rsid w:val="00E00A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0A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0A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0A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0A10"/>
    <w:pPr>
      <w:spacing w:before="160"/>
      <w:jc w:val="center"/>
    </w:pPr>
    <w:rPr>
      <w:i/>
      <w:iCs/>
      <w:color w:val="404040" w:themeColor="text1" w:themeTint="BF"/>
    </w:rPr>
  </w:style>
  <w:style w:type="character" w:customStyle="1" w:styleId="QuoteChar">
    <w:name w:val="Quote Char"/>
    <w:basedOn w:val="DefaultParagraphFont"/>
    <w:link w:val="Quote"/>
    <w:uiPriority w:val="29"/>
    <w:rsid w:val="00E00A10"/>
    <w:rPr>
      <w:i/>
      <w:iCs/>
      <w:color w:val="404040" w:themeColor="text1" w:themeTint="BF"/>
    </w:rPr>
  </w:style>
  <w:style w:type="paragraph" w:styleId="ListParagraph">
    <w:name w:val="List Paragraph"/>
    <w:basedOn w:val="Normal"/>
    <w:uiPriority w:val="34"/>
    <w:qFormat/>
    <w:rsid w:val="00E00A10"/>
    <w:pPr>
      <w:ind w:left="720"/>
      <w:contextualSpacing/>
    </w:pPr>
  </w:style>
  <w:style w:type="character" w:styleId="IntenseEmphasis">
    <w:name w:val="Intense Emphasis"/>
    <w:basedOn w:val="DefaultParagraphFont"/>
    <w:uiPriority w:val="21"/>
    <w:qFormat/>
    <w:rsid w:val="00E00A10"/>
    <w:rPr>
      <w:i/>
      <w:iCs/>
      <w:color w:val="0F4761" w:themeColor="accent1" w:themeShade="BF"/>
    </w:rPr>
  </w:style>
  <w:style w:type="paragraph" w:styleId="IntenseQuote">
    <w:name w:val="Intense Quote"/>
    <w:basedOn w:val="Normal"/>
    <w:next w:val="Normal"/>
    <w:link w:val="IntenseQuoteChar"/>
    <w:uiPriority w:val="30"/>
    <w:qFormat/>
    <w:rsid w:val="00E00A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0A10"/>
    <w:rPr>
      <w:i/>
      <w:iCs/>
      <w:color w:val="0F4761" w:themeColor="accent1" w:themeShade="BF"/>
    </w:rPr>
  </w:style>
  <w:style w:type="character" w:styleId="IntenseReference">
    <w:name w:val="Intense Reference"/>
    <w:basedOn w:val="DefaultParagraphFont"/>
    <w:uiPriority w:val="32"/>
    <w:qFormat/>
    <w:rsid w:val="00E00A10"/>
    <w:rPr>
      <w:b/>
      <w:bCs/>
      <w:smallCaps/>
      <w:color w:val="0F4761" w:themeColor="accent1" w:themeShade="BF"/>
      <w:spacing w:val="5"/>
    </w:rPr>
  </w:style>
  <w:style w:type="paragraph" w:customStyle="1" w:styleId="paragraph">
    <w:name w:val="paragraph"/>
    <w:basedOn w:val="Normal"/>
    <w:rsid w:val="00E00A10"/>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eop">
    <w:name w:val="eop"/>
    <w:basedOn w:val="DefaultParagraphFont"/>
    <w:rsid w:val="00E00A10"/>
  </w:style>
  <w:style w:type="character" w:styleId="Hyperlink">
    <w:name w:val="Hyperlink"/>
    <w:basedOn w:val="DefaultParagraphFont"/>
    <w:uiPriority w:val="99"/>
    <w:unhideWhenUsed/>
    <w:rsid w:val="00533F0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istoryworld.net/wrldhis/PlainTextHistories.asp?gtrack=pthc&amp;ParagraphID=ik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historyworld.net/wrldhis/PlainTextHistories.asp?gtrack=pthc&amp;ParagraphID=if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uite101.com/content/hanseatic-league-a49026" TargetMode="External"/><Relationship Id="rId11" Type="http://schemas.openxmlformats.org/officeDocument/2006/relationships/hyperlink" Target="https://apclassroom.collegeboard.org/d/o8qq9d726h?sui=15,1" TargetMode="External"/><Relationship Id="rId5" Type="http://schemas.openxmlformats.org/officeDocument/2006/relationships/image" Target="media/image1.jpeg"/><Relationship Id="rId10" Type="http://schemas.openxmlformats.org/officeDocument/2006/relationships/hyperlink" Target="https://apclassroom.collegeboard.org/d/erraq6kj1b?sui=15,1" TargetMode="External"/><Relationship Id="rId4" Type="http://schemas.openxmlformats.org/officeDocument/2006/relationships/webSettings" Target="webSettings.xml"/><Relationship Id="rId9" Type="http://schemas.openxmlformats.org/officeDocument/2006/relationships/hyperlink" Target="http://www.historyworld.net/wrldhis/PlainTextHistories.asp?gtrack=pthc&amp;ParagraphID=hy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2116</Words>
  <Characters>12067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 STEPHENSON</dc:creator>
  <cp:keywords/>
  <dc:description/>
  <cp:lastModifiedBy>MICHAEL R STEPHENSON</cp:lastModifiedBy>
  <cp:revision>2</cp:revision>
  <dcterms:created xsi:type="dcterms:W3CDTF">2026-09-19T00:11:00Z</dcterms:created>
  <dcterms:modified xsi:type="dcterms:W3CDTF">2026-09-19T00:11:00Z</dcterms:modified>
</cp:coreProperties>
</file>