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4467" w14:textId="72E33148" w:rsidR="00923D8A" w:rsidRPr="00735EF1" w:rsidRDefault="00735EF1" w:rsidP="00735EF1">
      <w:pPr>
        <w:spacing w:after="0"/>
        <w:jc w:val="center"/>
        <w:rPr>
          <w:rFonts w:ascii="Lucida Calligraphy" w:hAnsi="Lucida Calligraphy"/>
        </w:rPr>
      </w:pPr>
      <w:r w:rsidRPr="00735EF1">
        <w:rPr>
          <w:rFonts w:ascii="Lucida Calligraphy" w:hAnsi="Lucida Calligraphy"/>
        </w:rPr>
        <w:t>European History</w:t>
      </w:r>
    </w:p>
    <w:p w14:paraId="77B4287A" w14:textId="1CE1261E" w:rsidR="00735EF1" w:rsidRDefault="00735EF1" w:rsidP="00735EF1">
      <w:pPr>
        <w:spacing w:after="0"/>
        <w:jc w:val="center"/>
      </w:pPr>
      <w:r>
        <w:rPr>
          <w:noProof/>
        </w:rPr>
        <mc:AlternateContent>
          <mc:Choice Requires="wps">
            <w:drawing>
              <wp:anchor distT="0" distB="0" distL="114300" distR="114300" simplePos="0" relativeHeight="251659264" behindDoc="0" locked="0" layoutInCell="1" allowOverlap="1" wp14:anchorId="0480065F" wp14:editId="67F251DD">
                <wp:simplePos x="0" y="0"/>
                <wp:positionH relativeFrom="column">
                  <wp:posOffset>3124200</wp:posOffset>
                </wp:positionH>
                <wp:positionV relativeFrom="paragraph">
                  <wp:posOffset>198120</wp:posOffset>
                </wp:positionV>
                <wp:extent cx="1136650" cy="1504950"/>
                <wp:effectExtent l="0" t="0" r="25400" b="19050"/>
                <wp:wrapNone/>
                <wp:docPr id="821774857" name="Text Box 2"/>
                <wp:cNvGraphicFramePr/>
                <a:graphic xmlns:a="http://schemas.openxmlformats.org/drawingml/2006/main">
                  <a:graphicData uri="http://schemas.microsoft.com/office/word/2010/wordprocessingShape">
                    <wps:wsp>
                      <wps:cNvSpPr txBox="1"/>
                      <wps:spPr>
                        <a:xfrm>
                          <a:off x="0" y="0"/>
                          <a:ext cx="1136650" cy="1504950"/>
                        </a:xfrm>
                        <a:prstGeom prst="rect">
                          <a:avLst/>
                        </a:prstGeom>
                        <a:solidFill>
                          <a:schemeClr val="lt1"/>
                        </a:solidFill>
                        <a:ln w="6350">
                          <a:solidFill>
                            <a:prstClr val="black"/>
                          </a:solidFill>
                        </a:ln>
                      </wps:spPr>
                      <wps:txbx>
                        <w:txbxContent>
                          <w:p w14:paraId="1B3E8A98" w14:textId="7DAE25DF" w:rsidR="00735EF1" w:rsidRDefault="00735EF1">
                            <w:r w:rsidRPr="00735EF1">
                              <w:drawing>
                                <wp:inline distT="0" distB="0" distL="0" distR="0" wp14:anchorId="1CEFD121" wp14:editId="37368EDE">
                                  <wp:extent cx="993140" cy="1407160"/>
                                  <wp:effectExtent l="0" t="0" r="0" b="2540"/>
                                  <wp:docPr id="617087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87734" name=""/>
                                          <pic:cNvPicPr/>
                                        </pic:nvPicPr>
                                        <pic:blipFill>
                                          <a:blip r:embed="rId5"/>
                                          <a:stretch>
                                            <a:fillRect/>
                                          </a:stretch>
                                        </pic:blipFill>
                                        <pic:spPr>
                                          <a:xfrm>
                                            <a:off x="0" y="0"/>
                                            <a:ext cx="993140" cy="14071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480065F" id="_x0000_t202" coordsize="21600,21600" o:spt="202" path="m,l,21600r21600,l21600,xe">
                <v:stroke joinstyle="miter"/>
                <v:path gradientshapeok="t" o:connecttype="rect"/>
              </v:shapetype>
              <v:shape id="Text Box 2" o:spid="_x0000_s1026" type="#_x0000_t202" style="position:absolute;left:0;text-align:left;margin-left:246pt;margin-top:15.6pt;width:89.5pt;height:11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" fillcolor="white [3201]" strokeweight=".5pt">
                <v:textbox>
                  <w:txbxContent>
                    <w:p w14:paraId="1B3E8A98" w14:textId="7DAE25DF" w:rsidR="00735EF1" w:rsidRDefault="00735EF1">
                      <w:r w:rsidRPr="00735EF1">
                        <w:drawing>
                          <wp:inline distT="0" distB="0" distL="0" distR="0" wp14:anchorId="1CEFD121" wp14:editId="37368EDE">
                            <wp:extent cx="993140" cy="1407160"/>
                            <wp:effectExtent l="0" t="0" r="0" b="2540"/>
                            <wp:docPr id="617087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87734" name=""/>
                                    <pic:cNvPicPr/>
                                  </pic:nvPicPr>
                                  <pic:blipFill>
                                    <a:blip r:embed="rId5"/>
                                    <a:stretch>
                                      <a:fillRect/>
                                    </a:stretch>
                                  </pic:blipFill>
                                  <pic:spPr>
                                    <a:xfrm>
                                      <a:off x="0" y="0"/>
                                      <a:ext cx="993140" cy="1407160"/>
                                    </a:xfrm>
                                    <a:prstGeom prst="rect">
                                      <a:avLst/>
                                    </a:prstGeom>
                                  </pic:spPr>
                                </pic:pic>
                              </a:graphicData>
                            </a:graphic>
                          </wp:inline>
                        </w:drawing>
                      </w:r>
                    </w:p>
                  </w:txbxContent>
                </v:textbox>
              </v:shape>
            </w:pict>
          </mc:Fallback>
        </mc:AlternateContent>
      </w:r>
      <w:r>
        <w:t>October 5 – 9 2026</w:t>
      </w:r>
    </w:p>
    <w:p w14:paraId="5B2D6DF6" w14:textId="45252FB1" w:rsidR="00735EF1" w:rsidRDefault="00735EF1" w:rsidP="00735EF1">
      <w:pPr>
        <w:spacing w:after="0"/>
      </w:pPr>
      <w:r>
        <w:rPr>
          <w:noProof/>
        </w:rPr>
        <mc:AlternateContent>
          <mc:Choice Requires="wps">
            <w:drawing>
              <wp:anchor distT="0" distB="0" distL="114300" distR="114300" simplePos="0" relativeHeight="251661312" behindDoc="0" locked="0" layoutInCell="1" allowOverlap="1" wp14:anchorId="3EA365A7" wp14:editId="7CDB2532">
                <wp:simplePos x="0" y="0"/>
                <wp:positionH relativeFrom="column">
                  <wp:posOffset>7499350</wp:posOffset>
                </wp:positionH>
                <wp:positionV relativeFrom="paragraph">
                  <wp:posOffset>66040</wp:posOffset>
                </wp:positionV>
                <wp:extent cx="1981200" cy="1339850"/>
                <wp:effectExtent l="0" t="0" r="19050" b="12700"/>
                <wp:wrapNone/>
                <wp:docPr id="330034438" name="Text Box 5"/>
                <wp:cNvGraphicFramePr/>
                <a:graphic xmlns:a="http://schemas.openxmlformats.org/drawingml/2006/main">
                  <a:graphicData uri="http://schemas.microsoft.com/office/word/2010/wordprocessingShape">
                    <wps:wsp>
                      <wps:cNvSpPr txBox="1"/>
                      <wps:spPr>
                        <a:xfrm>
                          <a:off x="0" y="0"/>
                          <a:ext cx="1981200" cy="1339850"/>
                        </a:xfrm>
                        <a:prstGeom prst="rect">
                          <a:avLst/>
                        </a:prstGeom>
                        <a:solidFill>
                          <a:schemeClr val="lt1"/>
                        </a:solidFill>
                        <a:ln w="6350">
                          <a:solidFill>
                            <a:prstClr val="black"/>
                          </a:solidFill>
                        </a:ln>
                      </wps:spPr>
                      <wps:txbx>
                        <w:txbxContent>
                          <w:p w14:paraId="065636CF" w14:textId="3ED425D7" w:rsidR="00735EF1" w:rsidRDefault="00735EF1">
                            <w:r>
                              <w:rPr>
                                <w:noProof/>
                              </w:rPr>
                              <w:drawing>
                                <wp:inline distT="0" distB="0" distL="0" distR="0" wp14:anchorId="32FF17DC" wp14:editId="09C75352">
                                  <wp:extent cx="1704340" cy="1242060"/>
                                  <wp:effectExtent l="0" t="0" r="0" b="0"/>
                                  <wp:docPr id="1688314818" name="Picture 6" descr="Glorious Revolution | Summary, Significance, Causes,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orious Revolution | Summary, Significance, Causes, &amp; Facts | Britannic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04340" cy="12420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A365A7" id="Text Box 5" o:spid="_x0000_s1027" type="#_x0000_t202" style="position:absolute;margin-left:590.5pt;margin-top:5.2pt;width:156pt;height:10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" fillcolor="white [3201]" strokeweight=".5pt">
                <v:textbox>
                  <w:txbxContent>
                    <w:p w14:paraId="065636CF" w14:textId="3ED425D7" w:rsidR="00735EF1" w:rsidRDefault="00735EF1">
                      <w:r>
                        <w:rPr>
                          <w:noProof/>
                        </w:rPr>
                        <w:drawing>
                          <wp:inline distT="0" distB="0" distL="0" distR="0" wp14:anchorId="32FF17DC" wp14:editId="09C75352">
                            <wp:extent cx="1704340" cy="1242060"/>
                            <wp:effectExtent l="0" t="0" r="0" b="0"/>
                            <wp:docPr id="1688314818" name="Picture 6" descr="Glorious Revolution | Summary, Significance, Causes,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orious Revolution | Summary, Significance, Causes, &amp; Facts | Britannic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04340" cy="124206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50000736" wp14:editId="1998F379">
                <wp:simplePos x="0" y="0"/>
                <wp:positionH relativeFrom="column">
                  <wp:posOffset>5194300</wp:posOffset>
                </wp:positionH>
                <wp:positionV relativeFrom="paragraph">
                  <wp:posOffset>40640</wp:posOffset>
                </wp:positionV>
                <wp:extent cx="1403350" cy="1365250"/>
                <wp:effectExtent l="0" t="0" r="25400" b="25400"/>
                <wp:wrapNone/>
                <wp:docPr id="1532479191" name="Text Box 3"/>
                <wp:cNvGraphicFramePr/>
                <a:graphic xmlns:a="http://schemas.openxmlformats.org/drawingml/2006/main">
                  <a:graphicData uri="http://schemas.microsoft.com/office/word/2010/wordprocessingShape">
                    <wps:wsp>
                      <wps:cNvSpPr txBox="1"/>
                      <wps:spPr>
                        <a:xfrm>
                          <a:off x="0" y="0"/>
                          <a:ext cx="1403350" cy="1365250"/>
                        </a:xfrm>
                        <a:prstGeom prst="rect">
                          <a:avLst/>
                        </a:prstGeom>
                        <a:solidFill>
                          <a:schemeClr val="lt1"/>
                        </a:solidFill>
                        <a:ln w="6350">
                          <a:solidFill>
                            <a:prstClr val="black"/>
                          </a:solidFill>
                        </a:ln>
                      </wps:spPr>
                      <wps:txbx>
                        <w:txbxContent>
                          <w:p w14:paraId="5191F860" w14:textId="0F33C16C" w:rsidR="00735EF1" w:rsidRDefault="00735EF1">
                            <w:r>
                              <w:rPr>
                                <w:noProof/>
                              </w:rPr>
                              <w:drawing>
                                <wp:inline distT="0" distB="0" distL="0" distR="0" wp14:anchorId="06DEAC70" wp14:editId="11B6D03E">
                                  <wp:extent cx="1214120" cy="1214120"/>
                                  <wp:effectExtent l="0" t="0" r="5080" b="5080"/>
                                  <wp:docPr id="1124512795" name="Picture 4" descr="Stuart Restorati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uart Restoration - Wikip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4120" cy="1214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000736" id="Text Box 3" o:spid="_x0000_s1028" type="#_x0000_t202" style="position:absolute;margin-left:409pt;margin-top:3.2pt;width:110.5pt;height:10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" fillcolor="white [3201]" strokeweight=".5pt">
                <v:textbox>
                  <w:txbxContent>
                    <w:p w14:paraId="5191F860" w14:textId="0F33C16C" w:rsidR="00735EF1" w:rsidRDefault="00735EF1">
                      <w:r>
                        <w:rPr>
                          <w:noProof/>
                        </w:rPr>
                        <w:drawing>
                          <wp:inline distT="0" distB="0" distL="0" distR="0" wp14:anchorId="06DEAC70" wp14:editId="11B6D03E">
                            <wp:extent cx="1214120" cy="1214120"/>
                            <wp:effectExtent l="0" t="0" r="5080" b="5080"/>
                            <wp:docPr id="1124512795" name="Picture 4" descr="Stuart Restorati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uart Restoration - Wikip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4120" cy="1214120"/>
                                    </a:xfrm>
                                    <a:prstGeom prst="rect">
                                      <a:avLst/>
                                    </a:prstGeom>
                                    <a:noFill/>
                                    <a:ln>
                                      <a:noFill/>
                                    </a:ln>
                                  </pic:spPr>
                                </pic:pic>
                              </a:graphicData>
                            </a:graphic>
                          </wp:inline>
                        </w:drawing>
                      </w:r>
                    </w:p>
                  </w:txbxContent>
                </v:textbox>
              </v:shape>
            </w:pict>
          </mc:Fallback>
        </mc:AlternateContent>
      </w:r>
      <w:r>
        <w:rPr>
          <w:noProof/>
        </w:rPr>
        <w:drawing>
          <wp:inline distT="0" distB="0" distL="0" distR="0" wp14:anchorId="45CFC270" wp14:editId="616D95A1">
            <wp:extent cx="2374900" cy="1428750"/>
            <wp:effectExtent l="0" t="0" r="6350" b="0"/>
            <wp:docPr id="1813886254" name="Picture 1" descr="The Protectorat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7wHAauLJMP__ptQPzreGoA4_94" descr="The Protectorate - Wikip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4900" cy="1428750"/>
                    </a:xfrm>
                    <a:prstGeom prst="rect">
                      <a:avLst/>
                    </a:prstGeom>
                    <a:noFill/>
                    <a:ln>
                      <a:noFill/>
                    </a:ln>
                  </pic:spPr>
                </pic:pic>
              </a:graphicData>
            </a:graphic>
          </wp:inline>
        </w:drawing>
      </w:r>
    </w:p>
    <w:p w14:paraId="44FCCBD1" w14:textId="77777777" w:rsidR="00735EF1" w:rsidRDefault="00735EF1" w:rsidP="00735EF1">
      <w:pPr>
        <w:spacing w:after="0"/>
      </w:pPr>
    </w:p>
    <w:p w14:paraId="7B4939FD" w14:textId="3F8EAAF8" w:rsidR="00C56023" w:rsidRPr="00C56023" w:rsidRDefault="00C56023" w:rsidP="00C56023">
      <w:pPr>
        <w:pStyle w:val="ListParagraph"/>
        <w:numPr>
          <w:ilvl w:val="0"/>
          <w:numId w:val="14"/>
        </w:numPr>
        <w:spacing w:after="0" w:line="240" w:lineRule="auto"/>
        <w:rPr>
          <w:rFonts w:ascii="Times New Roman" w:eastAsia="Times New Roman" w:hAnsi="Times New Roman" w:cs="Times New Roman"/>
          <w:sz w:val="20"/>
          <w:szCs w:val="20"/>
        </w:rPr>
      </w:pPr>
      <w:r w:rsidRPr="00C56023">
        <w:rPr>
          <w:rFonts w:ascii="Times New Roman" w:hAnsi="Times New Roman" w:cs="Times New Roman"/>
          <w:b/>
        </w:rPr>
        <w:t xml:space="preserve">Hopefully you remembered to complete to </w:t>
      </w:r>
      <w:r>
        <w:rPr>
          <w:rFonts w:ascii="Times New Roman" w:hAnsi="Times New Roman" w:cs="Times New Roman"/>
          <w:b/>
        </w:rPr>
        <w:t xml:space="preserve">the </w:t>
      </w:r>
      <w:r w:rsidRPr="00C56023">
        <w:rPr>
          <w:rFonts w:ascii="Times New Roman" w:hAnsi="Times New Roman" w:cs="Times New Roman"/>
          <w:b/>
        </w:rPr>
        <w:t>2 practice SAQs</w:t>
      </w:r>
      <w:r w:rsidRPr="00C56023">
        <w:rPr>
          <w:rFonts w:ascii="Times New Roman" w:eastAsia="Times New Roman" w:hAnsi="Times New Roman" w:cs="Times New Roman"/>
          <w:sz w:val="20"/>
          <w:szCs w:val="20"/>
        </w:rPr>
        <w:t xml:space="preserve"> </w:t>
      </w:r>
      <w:r w:rsidRPr="00C56023">
        <w:rPr>
          <w:rFonts w:ascii="Times New Roman" w:eastAsia="Times New Roman" w:hAnsi="Times New Roman" w:cs="Times New Roman"/>
          <w:sz w:val="20"/>
          <w:szCs w:val="20"/>
        </w:rPr>
        <w:t>Protestants in the House of Commons against Stuart Catholic policies.</w:t>
      </w:r>
    </w:p>
    <w:p w14:paraId="43429DC4" w14:textId="77777777" w:rsidR="00C56023" w:rsidRDefault="00C56023" w:rsidP="00C56023">
      <w:pPr>
        <w:spacing w:after="0" w:line="240" w:lineRule="auto"/>
        <w:ind w:left="720"/>
        <w:rPr>
          <w:rFonts w:ascii="Times New Roman" w:eastAsia="Times New Roman" w:hAnsi="Times New Roman" w:cs="Times New Roman"/>
          <w:sz w:val="20"/>
          <w:szCs w:val="20"/>
        </w:rPr>
      </w:pPr>
      <w:hyperlink r:id="rId9" w:history="1">
        <w:r w:rsidRPr="00F92401">
          <w:rPr>
            <w:rStyle w:val="Hyperlink"/>
            <w:rFonts w:ascii="Times New Roman" w:eastAsia="Times New Roman" w:hAnsi="Times New Roman" w:cs="Times New Roman"/>
            <w:sz w:val="20"/>
            <w:szCs w:val="20"/>
          </w:rPr>
          <w:t>https://apclassroom.collegeboard.org/15/assessments/assignments/81059724</w:t>
        </w:r>
      </w:hyperlink>
      <w:r>
        <w:rPr>
          <w:rFonts w:ascii="Times New Roman" w:eastAsia="Times New Roman" w:hAnsi="Times New Roman" w:cs="Times New Roman"/>
          <w:sz w:val="20"/>
          <w:szCs w:val="20"/>
        </w:rPr>
        <w:t xml:space="preserve"> </w:t>
      </w:r>
    </w:p>
    <w:p w14:paraId="5B4E517B" w14:textId="77777777" w:rsidR="00C56023" w:rsidRDefault="00C56023" w:rsidP="00C56023">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Women in the 17</w:t>
      </w:r>
      <w:r w:rsidRPr="00AD2865">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xml:space="preserve"> century</w:t>
      </w:r>
    </w:p>
    <w:p w14:paraId="6698C568" w14:textId="77777777" w:rsidR="00C56023" w:rsidRDefault="00C56023" w:rsidP="00C56023">
      <w:pPr>
        <w:spacing w:after="0" w:line="240" w:lineRule="auto"/>
        <w:ind w:left="720"/>
        <w:rPr>
          <w:rFonts w:ascii="Times New Roman" w:eastAsia="Times New Roman" w:hAnsi="Times New Roman" w:cs="Times New Roman"/>
          <w:sz w:val="20"/>
          <w:szCs w:val="20"/>
        </w:rPr>
      </w:pPr>
      <w:hyperlink r:id="rId10" w:history="1">
        <w:r w:rsidRPr="00F92401">
          <w:rPr>
            <w:rStyle w:val="Hyperlink"/>
            <w:rFonts w:ascii="Times New Roman" w:eastAsia="Times New Roman" w:hAnsi="Times New Roman" w:cs="Times New Roman"/>
            <w:sz w:val="20"/>
            <w:szCs w:val="20"/>
          </w:rPr>
          <w:t>https://apclassroom.collegeboard.org/15/assessments/assignments/81059729</w:t>
        </w:r>
      </w:hyperlink>
      <w:r>
        <w:rPr>
          <w:rFonts w:ascii="Times New Roman" w:eastAsia="Times New Roman" w:hAnsi="Times New Roman" w:cs="Times New Roman"/>
          <w:sz w:val="20"/>
          <w:szCs w:val="20"/>
        </w:rPr>
        <w:t xml:space="preserve"> </w:t>
      </w:r>
    </w:p>
    <w:p w14:paraId="2A7E7A62" w14:textId="6A6F016A" w:rsidR="00C56023" w:rsidRDefault="00C56023" w:rsidP="00C56023">
      <w:pPr>
        <w:pStyle w:val="ListParagraph"/>
        <w:numPr>
          <w:ilvl w:val="0"/>
          <w:numId w:val="14"/>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This is the last week of the quarter and, in hopes of helping your average you will have a take home quiz on quia related to the Stuart Dynasty. See the link below. Now this time I am suggesting that you not take ot too early since we have much to cover that will be on the quiz. Other than the quiz that will be the only work outside of class.</w:t>
      </w:r>
      <w:r w:rsidR="00864C76">
        <w:rPr>
          <w:rFonts w:ascii="Times New Roman" w:eastAsia="Times New Roman" w:hAnsi="Times New Roman" w:cs="Times New Roman"/>
          <w:sz w:val="20"/>
          <w:szCs w:val="20"/>
        </w:rPr>
        <w:t xml:space="preserve"> We will start the second part of our Unit after fall break.</w:t>
      </w:r>
    </w:p>
    <w:p w14:paraId="05B9DDC2" w14:textId="6142DED8" w:rsidR="00864C76" w:rsidRPr="00C56023" w:rsidRDefault="00864C76" w:rsidP="00C56023">
      <w:pPr>
        <w:pStyle w:val="ListParagraph"/>
        <w:numPr>
          <w:ilvl w:val="0"/>
          <w:numId w:val="14"/>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 plan to do grades over the break and so do not come at me this week with “extra credit” or “make up” work which is actually a zero b/c you didn’t do the work. </w:t>
      </w:r>
    </w:p>
    <w:p w14:paraId="44961FA8" w14:textId="0DDA0BF0" w:rsidR="00C56023" w:rsidRPr="00C56023" w:rsidRDefault="00C56023" w:rsidP="00C56023">
      <w:pPr>
        <w:pStyle w:val="ListParagraph"/>
        <w:spacing w:after="0" w:line="240" w:lineRule="auto"/>
        <w:rPr>
          <w:rFonts w:ascii="Times New Roman" w:hAnsi="Times New Roman" w:cs="Times New Roman"/>
          <w:b/>
        </w:rPr>
      </w:pPr>
    </w:p>
    <w:p w14:paraId="6A39BD7D" w14:textId="77777777" w:rsidR="00C56023" w:rsidRDefault="00C56023" w:rsidP="00735EF1">
      <w:pPr>
        <w:spacing w:after="0" w:line="240" w:lineRule="auto"/>
        <w:rPr>
          <w:rFonts w:ascii="Times New Roman" w:hAnsi="Times New Roman" w:cs="Times New Roman"/>
          <w:b/>
        </w:rPr>
      </w:pPr>
    </w:p>
    <w:p w14:paraId="095514CC" w14:textId="4E4939C3" w:rsidR="00735EF1" w:rsidRPr="00196CFF" w:rsidRDefault="00AA1448" w:rsidP="00735EF1">
      <w:pPr>
        <w:spacing w:after="0" w:line="240" w:lineRule="auto"/>
        <w:rPr>
          <w:rFonts w:ascii="Times New Roman" w:hAnsi="Times New Roman" w:cs="Times New Roman"/>
          <w:b/>
        </w:rPr>
      </w:pPr>
      <w:r>
        <w:rPr>
          <w:rFonts w:ascii="Times New Roman" w:hAnsi="Times New Roman" w:cs="Times New Roman"/>
          <w:b/>
        </w:rPr>
        <w:t>MON</w:t>
      </w:r>
      <w:r w:rsidR="00735EF1">
        <w:rPr>
          <w:rFonts w:ascii="Times New Roman" w:hAnsi="Times New Roman" w:cs="Times New Roman"/>
          <w:b/>
        </w:rPr>
        <w:t>DAY</w:t>
      </w:r>
      <w:r w:rsidR="00735EF1" w:rsidRPr="00196CFF">
        <w:rPr>
          <w:rFonts w:ascii="Times New Roman" w:hAnsi="Times New Roman" w:cs="Times New Roman"/>
          <w:b/>
        </w:rPr>
        <w:t xml:space="preserve"> </w:t>
      </w:r>
      <w:r w:rsidR="00735EF1">
        <w:rPr>
          <w:rFonts w:ascii="Times New Roman" w:hAnsi="Times New Roman" w:cs="Times New Roman"/>
          <w:b/>
        </w:rPr>
        <w:t>(</w:t>
      </w:r>
      <w:r w:rsidR="00735EF1" w:rsidRPr="000A7B7A">
        <w:rPr>
          <w:rFonts w:ascii="Times New Roman" w:hAnsi="Times New Roman" w:cs="Times New Roman"/>
          <w:b/>
          <w:color w:val="FF0000"/>
        </w:rPr>
        <w:t>P</w:t>
      </w:r>
      <w:r w:rsidR="00C56023">
        <w:rPr>
          <w:rFonts w:ascii="Times New Roman" w:hAnsi="Times New Roman" w:cs="Times New Roman"/>
          <w:b/>
          <w:color w:val="FF0000"/>
        </w:rPr>
        <w:t xml:space="preserve">ractice SAQs are </w:t>
      </w:r>
      <w:r w:rsidR="00735EF1" w:rsidRPr="000A7B7A">
        <w:rPr>
          <w:rFonts w:ascii="Times New Roman" w:hAnsi="Times New Roman" w:cs="Times New Roman"/>
          <w:b/>
          <w:color w:val="FF0000"/>
        </w:rPr>
        <w:t>due</w:t>
      </w:r>
      <w:r w:rsidR="00735EF1">
        <w:rPr>
          <w:rFonts w:ascii="Times New Roman" w:hAnsi="Times New Roman" w:cs="Times New Roman"/>
          <w:b/>
        </w:rPr>
        <w:t>)</w:t>
      </w:r>
    </w:p>
    <w:p w14:paraId="200B7B20" w14:textId="77777777" w:rsidR="00735EF1" w:rsidRDefault="00735EF1" w:rsidP="00735EF1">
      <w:pPr>
        <w:pStyle w:val="ListParagraph"/>
        <w:numPr>
          <w:ilvl w:val="0"/>
          <w:numId w:val="1"/>
        </w:numPr>
        <w:spacing w:after="0" w:line="240" w:lineRule="auto"/>
        <w:rPr>
          <w:rFonts w:ascii="Times New Roman" w:hAnsi="Times New Roman" w:cs="Times New Roman"/>
          <w:sz w:val="20"/>
        </w:rPr>
      </w:pPr>
      <w:r>
        <w:rPr>
          <w:rFonts w:ascii="Times New Roman" w:hAnsi="Times New Roman" w:cs="Times New Roman"/>
          <w:sz w:val="20"/>
        </w:rPr>
        <w:t>SWBAT Examine the development of the Commonwealth and the Protectorate Period 1649-1660)</w:t>
      </w:r>
      <w:r>
        <w:rPr>
          <w:rFonts w:ascii="Times New Roman" w:hAnsi="Times New Roman" w:cs="Times New Roman"/>
          <w:sz w:val="20"/>
          <w:szCs w:val="20"/>
        </w:rPr>
        <w:t xml:space="preserve"> (OS-9)(SP-2)</w:t>
      </w:r>
    </w:p>
    <w:p w14:paraId="737F4A1F" w14:textId="77777777" w:rsidR="00735EF1" w:rsidRDefault="00735EF1" w:rsidP="00735EF1">
      <w:pPr>
        <w:spacing w:after="0" w:line="240" w:lineRule="auto"/>
        <w:rPr>
          <w:rFonts w:ascii="Times New Roman" w:hAnsi="Times New Roman" w:cs="Times New Roman"/>
          <w:sz w:val="20"/>
        </w:rPr>
      </w:pPr>
    </w:p>
    <w:p w14:paraId="754B7CBF" w14:textId="77777777" w:rsidR="00735EF1" w:rsidRDefault="00735EF1" w:rsidP="00735EF1">
      <w:pPr>
        <w:spacing w:after="0" w:line="240" w:lineRule="auto"/>
        <w:ind w:firstLine="360"/>
        <w:rPr>
          <w:rFonts w:ascii="Times New Roman" w:hAnsi="Times New Roman" w:cs="Times New Roman"/>
          <w:sz w:val="20"/>
        </w:rPr>
      </w:pPr>
      <w:r>
        <w:rPr>
          <w:rFonts w:ascii="Times New Roman" w:hAnsi="Times New Roman" w:cs="Times New Roman"/>
          <w:sz w:val="20"/>
          <w:u w:val="single"/>
        </w:rPr>
        <w:t>Materials</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u w:val="single"/>
        </w:rPr>
        <w:t>Strategy/Format</w:t>
      </w:r>
    </w:p>
    <w:p w14:paraId="6BFDA465" w14:textId="77777777" w:rsidR="00735EF1" w:rsidRDefault="00735EF1" w:rsidP="00735EF1">
      <w:pPr>
        <w:spacing w:after="0" w:line="240" w:lineRule="auto"/>
        <w:ind w:firstLine="360"/>
        <w:rPr>
          <w:rFonts w:ascii="Times New Roman" w:hAnsi="Times New Roman" w:cs="Times New Roman"/>
          <w:sz w:val="20"/>
        </w:rPr>
      </w:pPr>
      <w:r>
        <w:rPr>
          <w:rFonts w:ascii="Times New Roman" w:hAnsi="Times New Roman" w:cs="Times New Roman"/>
          <w:sz w:val="20"/>
        </w:rPr>
        <w:t xml:space="preserve">PPT </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Lecture-discussion</w:t>
      </w:r>
      <w:r>
        <w:rPr>
          <w:rFonts w:ascii="Times New Roman" w:hAnsi="Times New Roman" w:cs="Times New Roman"/>
          <w:sz w:val="20"/>
          <w:szCs w:val="20"/>
        </w:rPr>
        <w:t>((OS-9)(SP-2)SL.CCR.1)</w:t>
      </w:r>
    </w:p>
    <w:p w14:paraId="7C989E04" w14:textId="77777777" w:rsidR="00735EF1" w:rsidRDefault="00735EF1" w:rsidP="00735EF1">
      <w:pPr>
        <w:spacing w:after="0" w:line="240" w:lineRule="auto"/>
        <w:ind w:firstLine="360"/>
        <w:rPr>
          <w:rFonts w:ascii="Times New Roman" w:hAnsi="Times New Roman" w:cs="Times New Roman"/>
          <w:sz w:val="20"/>
        </w:rPr>
      </w:pPr>
    </w:p>
    <w:p w14:paraId="05F2EBE1" w14:textId="77777777" w:rsidR="00735EF1" w:rsidRDefault="00735EF1" w:rsidP="00735EF1">
      <w:pPr>
        <w:spacing w:after="0" w:line="240" w:lineRule="auto"/>
        <w:ind w:firstLine="360"/>
        <w:rPr>
          <w:rFonts w:ascii="Times New Roman" w:hAnsi="Times New Roman" w:cs="Times New Roman"/>
          <w:sz w:val="20"/>
          <w:u w:val="single"/>
        </w:rPr>
      </w:pPr>
      <w:r>
        <w:rPr>
          <w:rFonts w:ascii="Times New Roman" w:hAnsi="Times New Roman" w:cs="Times New Roman"/>
          <w:sz w:val="20"/>
          <w:u w:val="single"/>
        </w:rPr>
        <w:t>Introduction</w:t>
      </w:r>
    </w:p>
    <w:p w14:paraId="534FC3EB" w14:textId="77777777" w:rsidR="00735EF1" w:rsidRDefault="00735EF1" w:rsidP="00735EF1">
      <w:pPr>
        <w:pStyle w:val="ListParagraph"/>
        <w:numPr>
          <w:ilvl w:val="0"/>
          <w:numId w:val="1"/>
        </w:numPr>
        <w:spacing w:after="0" w:line="240" w:lineRule="auto"/>
        <w:rPr>
          <w:rFonts w:ascii="Times New Roman" w:hAnsi="Times New Roman" w:cs="Times New Roman"/>
          <w:sz w:val="20"/>
          <w:u w:val="single"/>
        </w:rPr>
      </w:pPr>
      <w:r>
        <w:rPr>
          <w:rFonts w:ascii="Times New Roman" w:hAnsi="Times New Roman" w:cs="Times New Roman"/>
          <w:sz w:val="20"/>
        </w:rPr>
        <w:t xml:space="preserve">Last week we saw that the serious issues that evolved throughout the reigns of the James I and Charles I led to Civil War. The war (1642 – 1651) was terrible and impacted all aspects of life in England and the death toll probably neared 200,000. After the death of Charles, I the </w:t>
      </w:r>
      <w:r>
        <w:rPr>
          <w:rFonts w:ascii="Times New Roman" w:hAnsi="Times New Roman" w:cs="Times New Roman"/>
          <w:sz w:val="20"/>
          <w:highlight w:val="yellow"/>
        </w:rPr>
        <w:t>Parliament outlawed Anglicanism and replaced it with Calvinism</w:t>
      </w:r>
      <w:r>
        <w:rPr>
          <w:rFonts w:ascii="Times New Roman" w:hAnsi="Times New Roman" w:cs="Times New Roman"/>
          <w:sz w:val="20"/>
        </w:rPr>
        <w:t>. With it came alteration in society and culture. The House of Lords was completely abolished and titles of nobility were also under assault. As the dates imply, the fighting of the civil war continued even after the death of the king.</w:t>
      </w:r>
    </w:p>
    <w:p w14:paraId="361BFC84" w14:textId="77777777" w:rsidR="00735EF1" w:rsidRDefault="00735EF1" w:rsidP="00735EF1">
      <w:pPr>
        <w:pStyle w:val="ListParagraph"/>
        <w:numPr>
          <w:ilvl w:val="0"/>
          <w:numId w:val="1"/>
        </w:numPr>
        <w:spacing w:after="0" w:line="240" w:lineRule="auto"/>
        <w:rPr>
          <w:rFonts w:ascii="Times New Roman" w:hAnsi="Times New Roman" w:cs="Times New Roman"/>
          <w:sz w:val="20"/>
          <w:u w:val="single"/>
        </w:rPr>
      </w:pPr>
      <w:r>
        <w:rPr>
          <w:rFonts w:ascii="Times New Roman" w:hAnsi="Times New Roman" w:cs="Times New Roman"/>
          <w:sz w:val="20"/>
        </w:rPr>
        <w:t>The development of England’s first and only period of life without the monarchy was controversial</w:t>
      </w:r>
    </w:p>
    <w:p w14:paraId="6AB32E3D" w14:textId="77777777" w:rsidR="00735EF1" w:rsidRDefault="00735EF1" w:rsidP="00735EF1">
      <w:pPr>
        <w:spacing w:after="0" w:line="240" w:lineRule="auto"/>
        <w:rPr>
          <w:rFonts w:ascii="Times New Roman" w:hAnsi="Times New Roman" w:cs="Times New Roman"/>
          <w:sz w:val="20"/>
          <w:u w:val="single"/>
        </w:rPr>
      </w:pPr>
    </w:p>
    <w:p w14:paraId="7701D5A4" w14:textId="77777777" w:rsidR="00735EF1" w:rsidRDefault="00735EF1" w:rsidP="00735EF1">
      <w:pPr>
        <w:spacing w:after="0" w:line="240" w:lineRule="auto"/>
        <w:rPr>
          <w:rFonts w:ascii="Times New Roman" w:hAnsi="Times New Roman" w:cs="Times New Roman"/>
          <w:sz w:val="20"/>
          <w:u w:val="single"/>
        </w:rPr>
      </w:pPr>
      <w:r>
        <w:rPr>
          <w:rFonts w:ascii="Times New Roman" w:hAnsi="Times New Roman" w:cs="Times New Roman"/>
          <w:sz w:val="20"/>
          <w:u w:val="single"/>
        </w:rPr>
        <w:t>The Commonwealth Period</w:t>
      </w:r>
    </w:p>
    <w:p w14:paraId="1C6DDB9B" w14:textId="77777777" w:rsidR="00735EF1" w:rsidRDefault="00735EF1" w:rsidP="00735EF1">
      <w:pPr>
        <w:pStyle w:val="ListParagraph"/>
        <w:numPr>
          <w:ilvl w:val="0"/>
          <w:numId w:val="2"/>
        </w:numPr>
        <w:spacing w:after="0" w:line="240" w:lineRule="auto"/>
        <w:rPr>
          <w:rFonts w:ascii="Times New Roman" w:hAnsi="Times New Roman" w:cs="Times New Roman"/>
          <w:sz w:val="20"/>
        </w:rPr>
      </w:pPr>
      <w:r>
        <w:rPr>
          <w:rFonts w:ascii="Times New Roman" w:hAnsi="Times New Roman" w:cs="Times New Roman"/>
          <w:sz w:val="20"/>
        </w:rPr>
        <w:t>In 1649, The Rump of the Long Parliament declared that England "shall henceforth be governed as a Commonwealth and Free State by the supreme authority of this nation, the representatives of the People in Parliament … and that without any King or House of Lords." The government was basically run by an appointed Council of State (largely composed of its own Members) to act as the executive branch of government. Further, in 1650, every adult male was required to take the "</w:t>
      </w:r>
      <w:r>
        <w:rPr>
          <w:rFonts w:ascii="Times New Roman" w:hAnsi="Times New Roman" w:cs="Times New Roman"/>
          <w:bCs/>
          <w:sz w:val="20"/>
        </w:rPr>
        <w:t>Engagement," a sort of loyalty oath. It said "</w:t>
      </w:r>
      <w:r>
        <w:rPr>
          <w:rFonts w:ascii="Times New Roman" w:hAnsi="Times New Roman" w:cs="Times New Roman"/>
          <w:bCs/>
          <w:i/>
          <w:sz w:val="20"/>
        </w:rPr>
        <w:t>I do declare and promise, that I will be true and faithful to the Commonwealth of England, as it is now established, without a King or House of Lords</w:t>
      </w:r>
      <w:r>
        <w:rPr>
          <w:rFonts w:ascii="Times New Roman" w:hAnsi="Times New Roman" w:cs="Times New Roman"/>
          <w:bCs/>
          <w:sz w:val="20"/>
        </w:rPr>
        <w:t>".</w:t>
      </w:r>
      <w:r>
        <w:rPr>
          <w:rFonts w:ascii="Times New Roman" w:hAnsi="Times New Roman" w:cs="Times New Roman"/>
          <w:sz w:val="20"/>
        </w:rPr>
        <w:t xml:space="preserve"> </w:t>
      </w:r>
      <w:r>
        <w:rPr>
          <w:rFonts w:ascii="Times New Roman" w:hAnsi="Times New Roman" w:cs="Times New Roman"/>
          <w:bCs/>
          <w:sz w:val="20"/>
        </w:rPr>
        <w:t>Not surprisingly many were unwilling to subscribe; the Rump was widely regarded as illegitimate and survived only because of Army support.</w:t>
      </w:r>
    </w:p>
    <w:p w14:paraId="3D8E99DB" w14:textId="77777777" w:rsidR="00735EF1" w:rsidRDefault="00735EF1" w:rsidP="00735EF1">
      <w:pPr>
        <w:pStyle w:val="ListParagraph"/>
        <w:numPr>
          <w:ilvl w:val="0"/>
          <w:numId w:val="2"/>
        </w:numPr>
        <w:spacing w:after="0" w:line="240" w:lineRule="auto"/>
        <w:rPr>
          <w:rFonts w:ascii="Times New Roman" w:hAnsi="Times New Roman" w:cs="Times New Roman"/>
          <w:sz w:val="20"/>
        </w:rPr>
      </w:pPr>
      <w:r>
        <w:rPr>
          <w:rFonts w:ascii="Times New Roman" w:hAnsi="Times New Roman" w:cs="Times New Roman"/>
          <w:bCs/>
          <w:sz w:val="20"/>
        </w:rPr>
        <w:t>So right from the beginning many people, even those who had supported the Parliament began to have doubts. It was apparent to many that they had simply exchanged one divine right ruler for another.</w:t>
      </w:r>
    </w:p>
    <w:p w14:paraId="22B14A84" w14:textId="77777777" w:rsidR="00735EF1" w:rsidRDefault="00735EF1" w:rsidP="00735EF1">
      <w:pPr>
        <w:spacing w:after="0" w:line="240" w:lineRule="auto"/>
        <w:rPr>
          <w:rFonts w:ascii="Times New Roman" w:hAnsi="Times New Roman" w:cs="Times New Roman"/>
          <w:sz w:val="20"/>
        </w:rPr>
      </w:pPr>
    </w:p>
    <w:p w14:paraId="06846945" w14:textId="77777777" w:rsidR="00735EF1" w:rsidRDefault="00735EF1" w:rsidP="00735EF1">
      <w:pPr>
        <w:spacing w:after="0" w:line="240" w:lineRule="auto"/>
        <w:rPr>
          <w:rFonts w:ascii="Times New Roman" w:hAnsi="Times New Roman" w:cs="Times New Roman"/>
          <w:sz w:val="20"/>
          <w:u w:val="single"/>
        </w:rPr>
      </w:pPr>
      <w:r>
        <w:rPr>
          <w:rFonts w:ascii="Times New Roman" w:hAnsi="Times New Roman" w:cs="Times New Roman"/>
          <w:sz w:val="20"/>
          <w:u w:val="single"/>
        </w:rPr>
        <w:t>The Invasion of Ireland</w:t>
      </w:r>
    </w:p>
    <w:p w14:paraId="20C74234" w14:textId="77777777" w:rsidR="00735EF1" w:rsidRDefault="00735EF1" w:rsidP="00735EF1">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Given the history of trouble between Protestant England and Catholic Ireland, it is probably not surprising that Cromwell might be interested in striking there. The situation in Ireland was complex and when the Civil War erupted the Irish generally supported Charles I as he had given a general pledge of toleration for Catholics.</w:t>
      </w:r>
    </w:p>
    <w:p w14:paraId="174378F8" w14:textId="77777777" w:rsidR="00735EF1" w:rsidRDefault="00735EF1" w:rsidP="00735EF1">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Charles I's execution, his son Charles was proclaimed King in Ireland by an alliance of Royalist Protestants and Anglo-Irish Catholics hoping for toleration. By August 1649, Oliver Cromwell arrived with an army of 12,000 troops. During the next ten months, Cromwell subdued Ireland entirely in a bloody and successful campaign. Cromwell's men stormed Drogheda Castle and massacred over 2,000 defenders. Cromwell said, "</w:t>
      </w:r>
      <w:r>
        <w:rPr>
          <w:rFonts w:ascii="Times New Roman" w:hAnsi="Times New Roman" w:cs="Times New Roman"/>
          <w:i/>
          <w:sz w:val="20"/>
        </w:rPr>
        <w:t>I am persuaded that this is a righteous judgment of God upon these barbarous wretches who have imbued their hands in so much innocent blood, and that it will tend to prevent the effusion of blood for the future, which are the satisfactory grounds to such actions, which otherwise cannot but work remorse and regret</w:t>
      </w:r>
      <w:r>
        <w:rPr>
          <w:rFonts w:ascii="Times New Roman" w:hAnsi="Times New Roman" w:cs="Times New Roman"/>
          <w:sz w:val="20"/>
        </w:rPr>
        <w:t>."</w:t>
      </w:r>
    </w:p>
    <w:p w14:paraId="12847ECA" w14:textId="77777777" w:rsidR="00735EF1" w:rsidRDefault="00735EF1" w:rsidP="00735EF1">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 xml:space="preserve">Over the course of the next three years’ Irish resistance was crushed. he </w:t>
      </w:r>
      <w:r>
        <w:rPr>
          <w:rFonts w:ascii="Times New Roman" w:hAnsi="Times New Roman" w:cs="Times New Roman"/>
          <w:sz w:val="20"/>
          <w:highlight w:val="yellow"/>
        </w:rPr>
        <w:t>Act for the Settlement of Ireland</w:t>
      </w:r>
      <w:r>
        <w:rPr>
          <w:rFonts w:ascii="Times New Roman" w:hAnsi="Times New Roman" w:cs="Times New Roman"/>
          <w:sz w:val="20"/>
        </w:rPr>
        <w:t xml:space="preserve"> authorized the expropriation of land on a grand scale - eleven million acres of land (out of Ireland's roughly twenty million) were confiscated. Much was given to English soldiers in lieu of wages, who in turn sold it to Protestant settlers. </w:t>
      </w:r>
      <w:r>
        <w:rPr>
          <w:rFonts w:ascii="Times New Roman" w:hAnsi="Times New Roman" w:cs="Times New Roman"/>
          <w:sz w:val="20"/>
          <w:highlight w:val="yellow"/>
        </w:rPr>
        <w:t>By 1656, four-fifths of Irish land was owned by Protestants. This is the origins of a history of violence and bloodshed between Irish Catholics and Irish Protestants who were loyal to England that even now occasionally erupts</w:t>
      </w:r>
      <w:r>
        <w:rPr>
          <w:rFonts w:ascii="Times New Roman" w:hAnsi="Times New Roman" w:cs="Times New Roman"/>
          <w:sz w:val="20"/>
        </w:rPr>
        <w:t>.</w:t>
      </w:r>
    </w:p>
    <w:p w14:paraId="0000C3CF" w14:textId="77777777" w:rsidR="00735EF1" w:rsidRDefault="00735EF1" w:rsidP="00735EF1">
      <w:pPr>
        <w:spacing w:after="0" w:line="240" w:lineRule="auto"/>
        <w:rPr>
          <w:rFonts w:ascii="Times New Roman" w:hAnsi="Times New Roman" w:cs="Times New Roman"/>
          <w:sz w:val="20"/>
        </w:rPr>
      </w:pPr>
    </w:p>
    <w:p w14:paraId="3864870F" w14:textId="77777777" w:rsidR="00735EF1" w:rsidRDefault="00735EF1" w:rsidP="00735EF1">
      <w:pPr>
        <w:spacing w:after="0" w:line="240" w:lineRule="auto"/>
        <w:rPr>
          <w:rFonts w:ascii="Times New Roman" w:hAnsi="Times New Roman" w:cs="Times New Roman"/>
          <w:sz w:val="20"/>
          <w:u w:val="single"/>
        </w:rPr>
      </w:pPr>
      <w:r>
        <w:rPr>
          <w:rFonts w:ascii="Times New Roman" w:hAnsi="Times New Roman" w:cs="Times New Roman"/>
          <w:sz w:val="20"/>
          <w:u w:val="single"/>
        </w:rPr>
        <w:t>Meanwhile In Scotland</w:t>
      </w:r>
    </w:p>
    <w:p w14:paraId="039E2066" w14:textId="77777777" w:rsidR="00735EF1" w:rsidRDefault="00735EF1" w:rsidP="00735EF1">
      <w:pPr>
        <w:pStyle w:val="ListParagraph"/>
        <w:numPr>
          <w:ilvl w:val="0"/>
          <w:numId w:val="4"/>
        </w:numPr>
        <w:spacing w:after="0" w:line="240" w:lineRule="auto"/>
        <w:rPr>
          <w:rFonts w:ascii="Times New Roman" w:hAnsi="Times New Roman" w:cs="Times New Roman"/>
          <w:sz w:val="20"/>
        </w:rPr>
      </w:pPr>
      <w:r>
        <w:rPr>
          <w:rFonts w:ascii="Times New Roman" w:hAnsi="Times New Roman" w:cs="Times New Roman"/>
          <w:sz w:val="20"/>
        </w:rPr>
        <w:t xml:space="preserve">Of course the Scots had invaded to support the Parliament forces but did not agree to the execution of their king and immediately declared Charles II as their king (eventually he'll be the king of England as well). </w:t>
      </w:r>
      <w:r>
        <w:rPr>
          <w:rFonts w:ascii="Times New Roman" w:hAnsi="Times New Roman" w:cs="Times New Roman"/>
          <w:sz w:val="20"/>
          <w:highlight w:val="yellow"/>
        </w:rPr>
        <w:t>While like his precedents Charles II had no taste for Presbyterianism he thought that Scotland was worth the Covenant. Charles went to Scotland and subscribed to the Solemn League and Covenant, 23 June 1650. (His coronation was at Scone, 1 January 1651, the last King crowned in Scotland</w:t>
      </w:r>
      <w:r>
        <w:rPr>
          <w:rFonts w:ascii="Times New Roman" w:hAnsi="Times New Roman" w:cs="Times New Roman"/>
          <w:sz w:val="20"/>
        </w:rPr>
        <w:t>.</w:t>
      </w:r>
    </w:p>
    <w:p w14:paraId="644D9111" w14:textId="77777777" w:rsidR="00735EF1" w:rsidRDefault="00735EF1" w:rsidP="00735EF1">
      <w:pPr>
        <w:pStyle w:val="ListParagraph"/>
        <w:numPr>
          <w:ilvl w:val="0"/>
          <w:numId w:val="4"/>
        </w:numPr>
        <w:spacing w:after="0" w:line="240" w:lineRule="auto"/>
        <w:rPr>
          <w:rFonts w:ascii="Times New Roman" w:hAnsi="Times New Roman" w:cs="Times New Roman"/>
          <w:sz w:val="20"/>
        </w:rPr>
      </w:pPr>
      <w:r>
        <w:rPr>
          <w:rFonts w:ascii="Times New Roman" w:hAnsi="Times New Roman" w:cs="Times New Roman"/>
          <w:sz w:val="20"/>
        </w:rPr>
        <w:t>After Cromwell's forces invaded Scotland they were nearly defeated. But at the battle of Dunbar, the tide turned. Charles II who at one point had to climb up in a tree and hide, was soon spirited away to France. The surviving Scots from the battle surviving Scots soldiers were transported to the West Indies, as "indentured servants."</w:t>
      </w:r>
    </w:p>
    <w:p w14:paraId="0EC312DE" w14:textId="77777777" w:rsidR="00735EF1" w:rsidRDefault="00735EF1" w:rsidP="00735EF1">
      <w:pPr>
        <w:pStyle w:val="ListParagraph"/>
        <w:numPr>
          <w:ilvl w:val="0"/>
          <w:numId w:val="4"/>
        </w:numPr>
        <w:spacing w:after="0" w:line="240" w:lineRule="auto"/>
        <w:rPr>
          <w:rFonts w:ascii="Times New Roman" w:hAnsi="Times New Roman" w:cs="Times New Roman"/>
          <w:sz w:val="20"/>
        </w:rPr>
      </w:pPr>
      <w:r>
        <w:rPr>
          <w:rFonts w:ascii="Times New Roman" w:hAnsi="Times New Roman" w:cs="Times New Roman"/>
          <w:sz w:val="20"/>
        </w:rPr>
        <w:t>By 1652 campaign, Scotland (like Ireland) was reduced to an English province. The term Great Britain was now commonly used.</w:t>
      </w:r>
    </w:p>
    <w:p w14:paraId="6CB79262" w14:textId="77777777" w:rsidR="00735EF1" w:rsidRDefault="00735EF1" w:rsidP="00735EF1">
      <w:pPr>
        <w:spacing w:after="0" w:line="240" w:lineRule="auto"/>
        <w:rPr>
          <w:rFonts w:ascii="Times New Roman" w:hAnsi="Times New Roman" w:cs="Times New Roman"/>
          <w:sz w:val="20"/>
        </w:rPr>
      </w:pPr>
    </w:p>
    <w:p w14:paraId="59779B3B" w14:textId="77777777" w:rsidR="00735EF1" w:rsidRDefault="00735EF1" w:rsidP="00735EF1">
      <w:pPr>
        <w:spacing w:after="0" w:line="240" w:lineRule="auto"/>
        <w:rPr>
          <w:rFonts w:ascii="Times New Roman" w:hAnsi="Times New Roman" w:cs="Times New Roman"/>
          <w:sz w:val="20"/>
          <w:u w:val="single"/>
        </w:rPr>
      </w:pPr>
      <w:r>
        <w:rPr>
          <w:rFonts w:ascii="Times New Roman" w:hAnsi="Times New Roman" w:cs="Times New Roman"/>
          <w:sz w:val="20"/>
          <w:u w:val="single"/>
        </w:rPr>
        <w:t>War with the Dutch</w:t>
      </w:r>
    </w:p>
    <w:p w14:paraId="5C8B1A59" w14:textId="77777777" w:rsidR="00735EF1" w:rsidRDefault="00735EF1" w:rsidP="00735EF1">
      <w:pPr>
        <w:pStyle w:val="ListParagraph"/>
        <w:numPr>
          <w:ilvl w:val="0"/>
          <w:numId w:val="5"/>
        </w:numPr>
        <w:spacing w:after="0" w:line="240" w:lineRule="auto"/>
        <w:rPr>
          <w:rFonts w:ascii="Times New Roman" w:hAnsi="Times New Roman" w:cs="Times New Roman"/>
          <w:sz w:val="20"/>
        </w:rPr>
      </w:pPr>
      <w:r>
        <w:rPr>
          <w:rFonts w:ascii="Times New Roman" w:hAnsi="Times New Roman" w:cs="Times New Roman"/>
          <w:sz w:val="20"/>
        </w:rPr>
        <w:t>More proof that religion was no longer a source of unity is revealed by the war between the two now Calvinist nations, Britain and Holland. As you know by 1648, the Dutch had achieved complete independence from Spain. After 1650, both England and the Netherlands were Protestant republics.</w:t>
      </w:r>
      <w:r>
        <w:rPr>
          <w:rFonts w:ascii="Times New Roman" w:hAnsi="Times New Roman" w:cs="Times New Roman"/>
          <w:sz w:val="20"/>
        </w:rPr>
        <w:br/>
      </w:r>
      <w:r>
        <w:rPr>
          <w:rFonts w:ascii="Times New Roman" w:hAnsi="Times New Roman" w:cs="Times New Roman"/>
          <w:sz w:val="20"/>
          <w:highlight w:val="yellow"/>
        </w:rPr>
        <w:t>Until 1650 Charles I's son-in-law</w:t>
      </w:r>
      <w:r w:rsidRPr="00196CFF">
        <w:rPr>
          <w:rFonts w:ascii="Times New Roman" w:hAnsi="Times New Roman" w:cs="Times New Roman"/>
          <w:sz w:val="20"/>
          <w:highlight w:val="yellow"/>
        </w:rPr>
        <w:t xml:space="preserve">, </w:t>
      </w:r>
      <w:hyperlink r:id="rId11" w:history="1">
        <w:r w:rsidRPr="00196CFF">
          <w:rPr>
            <w:rStyle w:val="Hyperlink"/>
            <w:rFonts w:ascii="Times New Roman" w:hAnsi="Times New Roman" w:cs="Times New Roman"/>
            <w:color w:val="000000" w:themeColor="text1"/>
            <w:sz w:val="20"/>
            <w:highlight w:val="yellow"/>
          </w:rPr>
          <w:t>William II of Orange</w:t>
        </w:r>
      </w:hyperlink>
      <w:r w:rsidRPr="00196CFF">
        <w:rPr>
          <w:rFonts w:ascii="Times New Roman" w:hAnsi="Times New Roman" w:cs="Times New Roman"/>
          <w:color w:val="000000" w:themeColor="text1"/>
          <w:sz w:val="20"/>
          <w:highlight w:val="yellow"/>
        </w:rPr>
        <w:t xml:space="preserve"> </w:t>
      </w:r>
      <w:r>
        <w:rPr>
          <w:rFonts w:ascii="Times New Roman" w:hAnsi="Times New Roman" w:cs="Times New Roman"/>
          <w:sz w:val="20"/>
          <w:highlight w:val="yellow"/>
        </w:rPr>
        <w:t xml:space="preserve">was </w:t>
      </w:r>
      <w:r>
        <w:rPr>
          <w:rFonts w:ascii="Times New Roman" w:hAnsi="Times New Roman" w:cs="Times New Roman"/>
          <w:bCs/>
          <w:sz w:val="20"/>
          <w:highlight w:val="yellow"/>
        </w:rPr>
        <w:t>Stadholder</w:t>
      </w:r>
      <w:r>
        <w:rPr>
          <w:rFonts w:ascii="Times New Roman" w:hAnsi="Times New Roman" w:cs="Times New Roman"/>
          <w:sz w:val="20"/>
          <w:highlight w:val="yellow"/>
        </w:rPr>
        <w:t xml:space="preserve"> of the Netherlands and had wielded great influence</w:t>
      </w:r>
      <w:r>
        <w:rPr>
          <w:rFonts w:ascii="Times New Roman" w:hAnsi="Times New Roman" w:cs="Times New Roman"/>
          <w:sz w:val="20"/>
        </w:rPr>
        <w:t xml:space="preserve">. But in 1650, he died two weeks before the birth of his </w:t>
      </w:r>
      <w:hyperlink r:id="rId12" w:history="1">
        <w:r w:rsidRPr="00196CFF">
          <w:rPr>
            <w:rStyle w:val="Hyperlink"/>
            <w:rFonts w:ascii="Times New Roman" w:hAnsi="Times New Roman" w:cs="Times New Roman"/>
            <w:color w:val="000000" w:themeColor="text1"/>
            <w:sz w:val="20"/>
          </w:rPr>
          <w:t>heir</w:t>
        </w:r>
      </w:hyperlink>
      <w:r w:rsidRPr="00196CFF">
        <w:rPr>
          <w:rFonts w:ascii="Times New Roman" w:hAnsi="Times New Roman" w:cs="Times New Roman"/>
          <w:color w:val="000000" w:themeColor="text1"/>
          <w:sz w:val="20"/>
        </w:rPr>
        <w:t xml:space="preserve">  </w:t>
      </w:r>
      <w:r>
        <w:rPr>
          <w:rFonts w:ascii="Times New Roman" w:hAnsi="Times New Roman" w:cs="Times New Roman"/>
          <w:sz w:val="20"/>
        </w:rPr>
        <w:t>-  son of Mary Stuart, and grandson of Charles I. The office of Stadholder was abolished, and Holland's merchants gained more power.</w:t>
      </w:r>
    </w:p>
    <w:p w14:paraId="5F7EA218" w14:textId="77777777" w:rsidR="00735EF1" w:rsidRDefault="00735EF1" w:rsidP="00735EF1">
      <w:pPr>
        <w:pStyle w:val="ListParagraph"/>
        <w:numPr>
          <w:ilvl w:val="0"/>
          <w:numId w:val="5"/>
        </w:numPr>
        <w:spacing w:after="0" w:line="240" w:lineRule="auto"/>
        <w:rPr>
          <w:rFonts w:ascii="Times New Roman" w:hAnsi="Times New Roman" w:cs="Times New Roman"/>
          <w:sz w:val="20"/>
        </w:rPr>
      </w:pPr>
      <w:r>
        <w:rPr>
          <w:rFonts w:ascii="Times New Roman" w:hAnsi="Times New Roman" w:cs="Times New Roman"/>
          <w:sz w:val="20"/>
        </w:rPr>
        <w:t>The two countries had political interests in common, they were rivals in trade and commerce.</w:t>
      </w:r>
      <w:r>
        <w:rPr>
          <w:rFonts w:ascii="Times New Roman" w:hAnsi="Times New Roman" w:cs="Times New Roman"/>
          <w:sz w:val="20"/>
        </w:rPr>
        <w:br/>
        <w:t>In 1623, the Dutch had killed a number of English merchants in the East Indies.</w:t>
      </w:r>
      <w:r>
        <w:rPr>
          <w:rFonts w:ascii="Times New Roman" w:hAnsi="Times New Roman" w:cs="Times New Roman"/>
          <w:sz w:val="20"/>
        </w:rPr>
        <w:br/>
        <w:t xml:space="preserve">There was also long-standing competition over the carrying trade. In 1650, the Council of State made overtures to settle the problem by compromise. The Dutch saw this "compromise" as an attempt to undermine their sovereignty, and rejected it. So, Parliament passed another series of the </w:t>
      </w:r>
      <w:r>
        <w:rPr>
          <w:rFonts w:ascii="Times New Roman" w:hAnsi="Times New Roman" w:cs="Times New Roman"/>
          <w:bCs/>
          <w:sz w:val="20"/>
        </w:rPr>
        <w:t>Navigation</w:t>
      </w:r>
      <w:bookmarkStart w:id="0" w:name="Navigation"/>
      <w:bookmarkEnd w:id="0"/>
      <w:r>
        <w:rPr>
          <w:rFonts w:ascii="Times New Roman" w:hAnsi="Times New Roman" w:cs="Times New Roman"/>
          <w:bCs/>
          <w:sz w:val="20"/>
        </w:rPr>
        <w:t xml:space="preserve"> Acts</w:t>
      </w:r>
      <w:r>
        <w:rPr>
          <w:rFonts w:ascii="Times New Roman" w:hAnsi="Times New Roman" w:cs="Times New Roman"/>
          <w:b/>
          <w:bCs/>
          <w:sz w:val="20"/>
        </w:rPr>
        <w:t xml:space="preserve"> </w:t>
      </w:r>
      <w:r>
        <w:rPr>
          <w:rFonts w:ascii="Times New Roman" w:hAnsi="Times New Roman" w:cs="Times New Roman"/>
          <w:sz w:val="20"/>
        </w:rPr>
        <w:t>1651.</w:t>
      </w:r>
    </w:p>
    <w:p w14:paraId="181D63CA" w14:textId="77777777" w:rsidR="00735EF1" w:rsidRDefault="00735EF1" w:rsidP="00735EF1">
      <w:pPr>
        <w:pStyle w:val="ListParagraph"/>
        <w:numPr>
          <w:ilvl w:val="0"/>
          <w:numId w:val="5"/>
        </w:numPr>
        <w:spacing w:after="0" w:line="240" w:lineRule="auto"/>
        <w:rPr>
          <w:rFonts w:ascii="Times New Roman" w:hAnsi="Times New Roman" w:cs="Times New Roman"/>
          <w:sz w:val="20"/>
        </w:rPr>
      </w:pPr>
      <w:r>
        <w:rPr>
          <w:rFonts w:ascii="Times New Roman" w:hAnsi="Times New Roman" w:cs="Times New Roman"/>
          <w:sz w:val="20"/>
        </w:rPr>
        <w:t xml:space="preserve">The fighting was all naval in nature and despite some stunning victories, the English won a series of engagements in 1653. The English captured or destroyed four times as many ships as the Dutch. By 1654, England made peace with the Netherlands, giving them generous terms in the </w:t>
      </w:r>
      <w:r>
        <w:rPr>
          <w:rFonts w:ascii="Times New Roman" w:hAnsi="Times New Roman" w:cs="Times New Roman"/>
          <w:bCs/>
          <w:sz w:val="20"/>
          <w:highlight w:val="yellow"/>
        </w:rPr>
        <w:t>Treaty of Westminster</w:t>
      </w:r>
      <w:r>
        <w:rPr>
          <w:rFonts w:ascii="Times New Roman" w:hAnsi="Times New Roman" w:cs="Times New Roman"/>
          <w:sz w:val="20"/>
          <w:highlight w:val="yellow"/>
        </w:rPr>
        <w:t>.</w:t>
      </w:r>
      <w:r>
        <w:rPr>
          <w:rFonts w:ascii="Times New Roman" w:hAnsi="Times New Roman" w:cs="Times New Roman"/>
          <w:sz w:val="20"/>
        </w:rPr>
        <w:t xml:space="preserve"> The English hoped to promote good relations with fellow Protestants and to avoid the return to power of the Orange family. As it turns out, this was a fateful turn of events.</w:t>
      </w:r>
    </w:p>
    <w:p w14:paraId="3A89F388" w14:textId="77777777" w:rsidR="00735EF1" w:rsidRDefault="00735EF1" w:rsidP="00735EF1">
      <w:pPr>
        <w:spacing w:after="0" w:line="240" w:lineRule="auto"/>
        <w:rPr>
          <w:rFonts w:ascii="Times New Roman" w:hAnsi="Times New Roman" w:cs="Times New Roman"/>
          <w:sz w:val="20"/>
        </w:rPr>
      </w:pPr>
    </w:p>
    <w:p w14:paraId="59507641" w14:textId="77777777" w:rsidR="00735EF1" w:rsidRDefault="00735EF1" w:rsidP="00735EF1">
      <w:pPr>
        <w:spacing w:after="0" w:line="240" w:lineRule="auto"/>
        <w:rPr>
          <w:rFonts w:ascii="Times New Roman" w:hAnsi="Times New Roman" w:cs="Times New Roman"/>
          <w:sz w:val="20"/>
          <w:u w:val="single"/>
        </w:rPr>
      </w:pPr>
      <w:r>
        <w:rPr>
          <w:rFonts w:ascii="Times New Roman" w:hAnsi="Times New Roman" w:cs="Times New Roman"/>
          <w:sz w:val="20"/>
          <w:u w:val="single"/>
        </w:rPr>
        <w:t xml:space="preserve">The End of the Commonwealth </w:t>
      </w:r>
    </w:p>
    <w:p w14:paraId="7ED5913F" w14:textId="77777777" w:rsidR="00735EF1" w:rsidRDefault="00735EF1" w:rsidP="00735EF1">
      <w:pPr>
        <w:pStyle w:val="ListParagraph"/>
        <w:numPr>
          <w:ilvl w:val="0"/>
          <w:numId w:val="6"/>
        </w:numPr>
        <w:spacing w:after="0" w:line="240" w:lineRule="auto"/>
        <w:rPr>
          <w:rFonts w:ascii="Times New Roman" w:hAnsi="Times New Roman" w:cs="Times New Roman"/>
          <w:sz w:val="20"/>
          <w:highlight w:val="yellow"/>
        </w:rPr>
      </w:pPr>
      <w:r>
        <w:rPr>
          <w:rFonts w:ascii="Times New Roman" w:hAnsi="Times New Roman" w:cs="Times New Roman"/>
          <w:sz w:val="20"/>
        </w:rPr>
        <w:t xml:space="preserve">The Commonwealth was growing more unstable. They began planning to reduce the size of the Army, and to organize elections. Cromwell and the Army alleged that the House intended not to hold elections for a wholly new Parliament, but simply to make up their numbers - i.e. so that the existing </w:t>
      </w:r>
      <w:r>
        <w:rPr>
          <w:rFonts w:ascii="Times New Roman" w:hAnsi="Times New Roman" w:cs="Times New Roman"/>
          <w:i/>
          <w:iCs/>
          <w:sz w:val="20"/>
        </w:rPr>
        <w:t>c</w:t>
      </w:r>
      <w:r>
        <w:rPr>
          <w:rFonts w:ascii="Times New Roman" w:hAnsi="Times New Roman" w:cs="Times New Roman"/>
          <w:sz w:val="20"/>
        </w:rPr>
        <w:t xml:space="preserve">. 150 MPs would automatically retain their seats. </w:t>
      </w:r>
      <w:r>
        <w:rPr>
          <w:rFonts w:ascii="Times New Roman" w:hAnsi="Times New Roman" w:cs="Times New Roman"/>
          <w:sz w:val="20"/>
          <w:highlight w:val="yellow"/>
        </w:rPr>
        <w:t>In 1650 Cromwell assembled forces and surrounded the Parliament.</w:t>
      </w:r>
    </w:p>
    <w:p w14:paraId="623224D5" w14:textId="77777777" w:rsidR="00735EF1" w:rsidRDefault="00735EF1" w:rsidP="00735EF1">
      <w:pPr>
        <w:pStyle w:val="ListParagraph"/>
        <w:numPr>
          <w:ilvl w:val="0"/>
          <w:numId w:val="6"/>
        </w:numPr>
        <w:spacing w:after="0" w:line="240" w:lineRule="auto"/>
        <w:rPr>
          <w:rFonts w:ascii="Times New Roman" w:hAnsi="Times New Roman" w:cs="Times New Roman"/>
          <w:sz w:val="20"/>
        </w:rPr>
      </w:pPr>
      <w:r>
        <w:rPr>
          <w:rFonts w:ascii="Times New Roman" w:hAnsi="Times New Roman" w:cs="Times New Roman"/>
          <w:sz w:val="20"/>
          <w:highlight w:val="yellow"/>
        </w:rPr>
        <w:t>Cromwell rose in Parliament and essentially told the group that they had outlived their usefulness. e dissolution of the Rump effectively ended England's brief experiment with republican government:  it was replaced by a military dictatorship until (after a brief period of virtual anarchy</w:t>
      </w:r>
      <w:r>
        <w:rPr>
          <w:rFonts w:ascii="Times New Roman" w:hAnsi="Times New Roman" w:cs="Times New Roman"/>
          <w:sz w:val="20"/>
        </w:rPr>
        <w:t>) monarchy was restored in 1660. What followed was durect rule by Cromwell. After dissolving the Rump, Cromwell did not organize elections; instead he nominates 144 "godly" men. This "Nominated Parliament" was often called "</w:t>
      </w:r>
      <w:r>
        <w:rPr>
          <w:rFonts w:ascii="Times New Roman" w:hAnsi="Times New Roman" w:cs="Times New Roman"/>
          <w:sz w:val="20"/>
          <w:highlight w:val="yellow"/>
        </w:rPr>
        <w:t>Barebones."</w:t>
      </w:r>
      <w:r>
        <w:rPr>
          <w:rFonts w:ascii="Times New Roman" w:hAnsi="Times New Roman" w:cs="Times New Roman"/>
          <w:sz w:val="20"/>
        </w:rPr>
        <w:t xml:space="preserve"> This is also sometimes known as the "</w:t>
      </w:r>
      <w:r>
        <w:rPr>
          <w:rFonts w:ascii="Times New Roman" w:hAnsi="Times New Roman" w:cs="Times New Roman"/>
          <w:sz w:val="20"/>
          <w:highlight w:val="yellow"/>
        </w:rPr>
        <w:t>Rule of the 36</w:t>
      </w:r>
      <w:r>
        <w:rPr>
          <w:rFonts w:ascii="Times New Roman" w:hAnsi="Times New Roman" w:cs="Times New Roman"/>
          <w:sz w:val="20"/>
        </w:rPr>
        <w:t xml:space="preserve">" after the 36 military districts that were created. In 1653, Cromwell assumed the office of </w:t>
      </w:r>
      <w:r>
        <w:rPr>
          <w:rFonts w:ascii="Times New Roman" w:hAnsi="Times New Roman" w:cs="Times New Roman"/>
          <w:sz w:val="20"/>
          <w:highlight w:val="yellow"/>
        </w:rPr>
        <w:t>Lord Protector of England</w:t>
      </w:r>
      <w:r>
        <w:rPr>
          <w:rFonts w:ascii="Times New Roman" w:hAnsi="Times New Roman" w:cs="Times New Roman"/>
          <w:sz w:val="20"/>
        </w:rPr>
        <w:t>, Scotland and Ireland.</w:t>
      </w:r>
    </w:p>
    <w:p w14:paraId="38BBDE77" w14:textId="77777777" w:rsidR="00735EF1" w:rsidRDefault="00735EF1" w:rsidP="00735EF1">
      <w:pPr>
        <w:pStyle w:val="ListParagraph"/>
        <w:numPr>
          <w:ilvl w:val="0"/>
          <w:numId w:val="6"/>
        </w:numPr>
        <w:spacing w:after="0" w:line="240" w:lineRule="auto"/>
        <w:rPr>
          <w:rFonts w:ascii="Times New Roman" w:hAnsi="Times New Roman" w:cs="Times New Roman"/>
          <w:sz w:val="20"/>
        </w:rPr>
      </w:pPr>
      <w:r>
        <w:rPr>
          <w:rFonts w:ascii="Times New Roman" w:hAnsi="Times New Roman" w:cs="Times New Roman"/>
          <w:sz w:val="20"/>
        </w:rPr>
        <w:t xml:space="preserve">Not surprisingly people challenged Cromwell's right to rule and rebellions started to breakout with sometimes former enemies joining forces. </w:t>
      </w:r>
    </w:p>
    <w:p w14:paraId="1A5241F7" w14:textId="77777777" w:rsidR="00735EF1" w:rsidRDefault="00735EF1" w:rsidP="00735EF1">
      <w:pPr>
        <w:spacing w:after="0" w:line="240" w:lineRule="auto"/>
        <w:rPr>
          <w:rFonts w:ascii="Times New Roman" w:hAnsi="Times New Roman" w:cs="Times New Roman"/>
          <w:sz w:val="20"/>
        </w:rPr>
      </w:pPr>
    </w:p>
    <w:p w14:paraId="60B96630" w14:textId="77777777" w:rsidR="00735EF1" w:rsidRPr="009B6DFD" w:rsidRDefault="00735EF1" w:rsidP="00735EF1">
      <w:pPr>
        <w:spacing w:after="0" w:line="240" w:lineRule="auto"/>
        <w:rPr>
          <w:rFonts w:ascii="Times New Roman" w:hAnsi="Times New Roman" w:cs="Times New Roman"/>
          <w:sz w:val="20"/>
          <w:u w:val="single"/>
        </w:rPr>
      </w:pPr>
      <w:r w:rsidRPr="009B6DFD">
        <w:rPr>
          <w:rFonts w:ascii="Times New Roman" w:hAnsi="Times New Roman" w:cs="Times New Roman"/>
          <w:sz w:val="20"/>
          <w:u w:val="single"/>
        </w:rPr>
        <w:t>Conclusion</w:t>
      </w:r>
    </w:p>
    <w:p w14:paraId="439227E3" w14:textId="77777777" w:rsidR="00735EF1" w:rsidRPr="009B6DFD" w:rsidRDefault="00735EF1" w:rsidP="00735EF1">
      <w:pPr>
        <w:spacing w:after="0" w:line="240" w:lineRule="auto"/>
        <w:rPr>
          <w:rFonts w:ascii="Times New Roman" w:hAnsi="Times New Roman" w:cs="Times New Roman"/>
          <w:sz w:val="20"/>
        </w:rPr>
      </w:pPr>
      <w:r>
        <w:rPr>
          <w:rFonts w:ascii="Times New Roman" w:hAnsi="Times New Roman" w:cs="Times New Roman"/>
          <w:sz w:val="20"/>
        </w:rPr>
        <w:t xml:space="preserve">In 1658 Cromwell died but already moves had been made to restore the monarchy under Charles II who was in France. There was an attempt to elevate Cromwell's son to Protector status but this came to nothing. A delegation of nobles and Clergy was sent to France to ask Charles II to return Stuart Rule to England, and of course, he had to agree to rule </w:t>
      </w:r>
      <w:r>
        <w:rPr>
          <w:rFonts w:ascii="Times New Roman" w:hAnsi="Times New Roman" w:cs="Times New Roman"/>
          <w:i/>
          <w:sz w:val="20"/>
        </w:rPr>
        <w:t>with Parliament</w:t>
      </w:r>
      <w:r>
        <w:rPr>
          <w:rFonts w:ascii="Times New Roman" w:hAnsi="Times New Roman" w:cs="Times New Roman"/>
          <w:sz w:val="20"/>
        </w:rPr>
        <w:t xml:space="preserve">. </w:t>
      </w:r>
    </w:p>
    <w:p w14:paraId="5911113F" w14:textId="77777777" w:rsidR="00735EF1" w:rsidRDefault="00735EF1" w:rsidP="00735EF1">
      <w:pPr>
        <w:spacing w:after="0" w:line="240" w:lineRule="auto"/>
        <w:rPr>
          <w:rFonts w:ascii="Times New Roman" w:hAnsi="Times New Roman" w:cs="Times New Roman"/>
          <w:sz w:val="20"/>
        </w:rPr>
      </w:pPr>
    </w:p>
    <w:p w14:paraId="7ECF794C" w14:textId="77777777" w:rsidR="00735EF1" w:rsidRDefault="00735EF1" w:rsidP="00735EF1">
      <w:pPr>
        <w:spacing w:after="0" w:line="240" w:lineRule="auto"/>
        <w:rPr>
          <w:rFonts w:ascii="Times New Roman" w:hAnsi="Times New Roman" w:cs="Times New Roman"/>
          <w:sz w:val="20"/>
          <w:u w:val="single"/>
        </w:rPr>
      </w:pPr>
      <w:r>
        <w:rPr>
          <w:rFonts w:ascii="Times New Roman" w:hAnsi="Times New Roman" w:cs="Times New Roman"/>
          <w:sz w:val="20"/>
          <w:u w:val="single"/>
        </w:rPr>
        <w:t>Homework</w:t>
      </w:r>
    </w:p>
    <w:p w14:paraId="6018A78F" w14:textId="40F2C55F" w:rsidR="00AA1448" w:rsidRDefault="00864C76" w:rsidP="00735EF1">
      <w:pPr>
        <w:spacing w:after="0" w:line="240" w:lineRule="auto"/>
        <w:rPr>
          <w:rFonts w:ascii="Times New Roman" w:hAnsi="Times New Roman" w:cs="Times New Roman"/>
          <w:sz w:val="20"/>
          <w:u w:val="single"/>
        </w:rPr>
      </w:pPr>
      <w:r>
        <w:rPr>
          <w:rFonts w:ascii="Times New Roman" w:hAnsi="Times New Roman" w:cs="Times New Roman"/>
          <w:sz w:val="20"/>
          <w:u w:val="single"/>
        </w:rPr>
        <w:t>Review your notes</w:t>
      </w:r>
    </w:p>
    <w:p w14:paraId="65710AC7" w14:textId="6F249C4D" w:rsidR="00AA1448" w:rsidRDefault="00AA1448" w:rsidP="00AA1448">
      <w:pPr>
        <w:spacing w:after="0" w:line="240" w:lineRule="auto"/>
        <w:rPr>
          <w:rFonts w:ascii="Times New Roman" w:hAnsi="Times New Roman" w:cs="Times New Roman"/>
          <w:b/>
        </w:rPr>
      </w:pPr>
      <w:r>
        <w:rPr>
          <w:rFonts w:ascii="Times New Roman" w:hAnsi="Times New Roman" w:cs="Times New Roman"/>
          <w:b/>
        </w:rPr>
        <w:t>TUESDAY</w:t>
      </w:r>
      <w:r w:rsidR="00C56023">
        <w:rPr>
          <w:rFonts w:ascii="Times New Roman" w:hAnsi="Times New Roman" w:cs="Times New Roman"/>
          <w:b/>
        </w:rPr>
        <w:t xml:space="preserve"> and WEDNESDAY</w:t>
      </w:r>
    </w:p>
    <w:p w14:paraId="3CB75C38" w14:textId="77777777" w:rsidR="00AA1448" w:rsidRPr="00C56023" w:rsidRDefault="00AA1448" w:rsidP="00AA1448">
      <w:pPr>
        <w:pStyle w:val="ListParagraph"/>
        <w:numPr>
          <w:ilvl w:val="0"/>
          <w:numId w:val="7"/>
        </w:numPr>
        <w:spacing w:after="0" w:line="240" w:lineRule="auto"/>
        <w:rPr>
          <w:rFonts w:ascii="Times New Roman" w:hAnsi="Times New Roman" w:cs="Times New Roman"/>
          <w:sz w:val="20"/>
        </w:rPr>
      </w:pPr>
      <w:r>
        <w:rPr>
          <w:rFonts w:ascii="Times New Roman" w:hAnsi="Times New Roman" w:cs="Times New Roman"/>
          <w:sz w:val="20"/>
        </w:rPr>
        <w:t>Examine the causes and events of the Restoration and the Glorious Revolution</w:t>
      </w:r>
      <w:r w:rsidRPr="009B6DFD">
        <w:rPr>
          <w:rFonts w:ascii="Times New Roman" w:hAnsi="Times New Roman" w:cs="Times New Roman"/>
          <w:sz w:val="20"/>
          <w:szCs w:val="20"/>
        </w:rPr>
        <w:t xml:space="preserve"> </w:t>
      </w:r>
      <w:r>
        <w:rPr>
          <w:rFonts w:ascii="Times New Roman" w:hAnsi="Times New Roman" w:cs="Times New Roman"/>
          <w:sz w:val="20"/>
          <w:szCs w:val="20"/>
        </w:rPr>
        <w:t>(OS-9)(SP-2)</w:t>
      </w:r>
    </w:p>
    <w:p w14:paraId="4330F307" w14:textId="167D5A25" w:rsidR="00C56023" w:rsidRPr="009B6DFD" w:rsidRDefault="00C56023" w:rsidP="00AA1448">
      <w:pPr>
        <w:pStyle w:val="ListParagraph"/>
        <w:numPr>
          <w:ilvl w:val="0"/>
          <w:numId w:val="7"/>
        </w:numPr>
        <w:spacing w:after="0" w:line="240" w:lineRule="auto"/>
        <w:rPr>
          <w:rFonts w:ascii="Times New Roman" w:hAnsi="Times New Roman" w:cs="Times New Roman"/>
          <w:sz w:val="20"/>
        </w:rPr>
      </w:pPr>
      <w:r>
        <w:rPr>
          <w:rFonts w:ascii="Times New Roman" w:hAnsi="Times New Roman" w:cs="Times New Roman"/>
          <w:sz w:val="20"/>
          <w:szCs w:val="20"/>
        </w:rPr>
        <w:t>Analyze primary source on John Locke</w:t>
      </w:r>
    </w:p>
    <w:p w14:paraId="6159A7B5" w14:textId="77777777" w:rsidR="00AA1448" w:rsidRDefault="00AA1448" w:rsidP="00AA1448">
      <w:pPr>
        <w:spacing w:after="0" w:line="240" w:lineRule="auto"/>
        <w:rPr>
          <w:rFonts w:ascii="Times New Roman" w:hAnsi="Times New Roman" w:cs="Times New Roman"/>
          <w:sz w:val="20"/>
        </w:rPr>
      </w:pPr>
    </w:p>
    <w:p w14:paraId="4783C304" w14:textId="77777777" w:rsidR="00AA1448" w:rsidRDefault="00AA1448" w:rsidP="00AA1448">
      <w:pPr>
        <w:spacing w:after="0" w:line="240" w:lineRule="auto"/>
        <w:ind w:firstLine="360"/>
        <w:rPr>
          <w:rFonts w:ascii="Times New Roman" w:hAnsi="Times New Roman" w:cs="Times New Roman"/>
          <w:sz w:val="20"/>
        </w:rPr>
      </w:pPr>
      <w:r>
        <w:rPr>
          <w:rFonts w:ascii="Times New Roman" w:hAnsi="Times New Roman" w:cs="Times New Roman"/>
          <w:sz w:val="20"/>
          <w:u w:val="single"/>
        </w:rPr>
        <w:t>Materials</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u w:val="single"/>
        </w:rPr>
        <w:t>Strategy/Format</w:t>
      </w:r>
    </w:p>
    <w:p w14:paraId="24DD3863" w14:textId="77777777" w:rsidR="00AA1448" w:rsidRDefault="00AA1448" w:rsidP="00AA1448">
      <w:pPr>
        <w:spacing w:after="0" w:line="240" w:lineRule="auto"/>
        <w:ind w:firstLine="360"/>
        <w:rPr>
          <w:rFonts w:ascii="Times New Roman" w:hAnsi="Times New Roman" w:cs="Times New Roman"/>
          <w:sz w:val="20"/>
        </w:rPr>
      </w:pPr>
      <w:r>
        <w:rPr>
          <w:rFonts w:ascii="Times New Roman" w:hAnsi="Times New Roman" w:cs="Times New Roman"/>
          <w:sz w:val="20"/>
        </w:rPr>
        <w:t>PPT and video?</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Lecture-discussion</w:t>
      </w:r>
    </w:p>
    <w:p w14:paraId="55C8EFD3" w14:textId="77777777" w:rsidR="00AA1448" w:rsidRDefault="00AA1448" w:rsidP="00AA1448">
      <w:pPr>
        <w:spacing w:after="0" w:line="240" w:lineRule="auto"/>
        <w:ind w:firstLine="360"/>
        <w:rPr>
          <w:rFonts w:ascii="Times New Roman" w:hAnsi="Times New Roman" w:cs="Times New Roman"/>
          <w:sz w:val="20"/>
          <w:szCs w:val="20"/>
        </w:rPr>
      </w:pP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 xml:space="preserve">and assessment </w:t>
      </w:r>
      <w:r>
        <w:rPr>
          <w:rFonts w:ascii="Times New Roman" w:hAnsi="Times New Roman" w:cs="Times New Roman"/>
          <w:sz w:val="20"/>
          <w:szCs w:val="20"/>
        </w:rPr>
        <w:t>(SL.CCR.1)</w:t>
      </w:r>
    </w:p>
    <w:p w14:paraId="18A564E5" w14:textId="77777777" w:rsidR="00AA1448" w:rsidRDefault="00AA1448" w:rsidP="00AA1448">
      <w:pPr>
        <w:spacing w:after="0" w:line="240" w:lineRule="auto"/>
        <w:ind w:firstLine="360"/>
        <w:rPr>
          <w:rFonts w:ascii="Times New Roman" w:hAnsi="Times New Roman" w:cs="Times New Roman"/>
          <w:sz w:val="20"/>
          <w:szCs w:val="20"/>
        </w:rPr>
      </w:pPr>
    </w:p>
    <w:p w14:paraId="1C1C669B" w14:textId="77777777" w:rsidR="00AA1448" w:rsidRDefault="00AA1448" w:rsidP="00AA1448">
      <w:pPr>
        <w:spacing w:after="0" w:line="240" w:lineRule="auto"/>
        <w:ind w:firstLine="360"/>
        <w:rPr>
          <w:rFonts w:ascii="Times New Roman" w:hAnsi="Times New Roman" w:cs="Times New Roman"/>
          <w:sz w:val="20"/>
          <w:szCs w:val="20"/>
        </w:rPr>
      </w:pPr>
    </w:p>
    <w:p w14:paraId="089911BE" w14:textId="77777777" w:rsidR="00AA1448" w:rsidRPr="00B84E8F" w:rsidRDefault="00AA1448" w:rsidP="00AA1448">
      <w:pPr>
        <w:spacing w:after="0" w:line="240" w:lineRule="auto"/>
        <w:rPr>
          <w:rFonts w:ascii="Times New Roman" w:hAnsi="Times New Roman" w:cs="Times New Roman"/>
          <w:b/>
          <w:sz w:val="20"/>
          <w:szCs w:val="20"/>
        </w:rPr>
      </w:pPr>
      <w:r w:rsidRPr="00B84E8F">
        <w:rPr>
          <w:rFonts w:ascii="Times New Roman" w:hAnsi="Times New Roman" w:cs="Times New Roman"/>
          <w:b/>
          <w:sz w:val="20"/>
          <w:szCs w:val="20"/>
        </w:rPr>
        <w:t xml:space="preserve">Introduction </w:t>
      </w:r>
    </w:p>
    <w:p w14:paraId="734A59CC" w14:textId="77777777" w:rsidR="00AA1448" w:rsidRDefault="00AA1448" w:rsidP="00AA1448">
      <w:pPr>
        <w:pStyle w:val="ListParagraph"/>
        <w:numPr>
          <w:ilvl w:val="0"/>
          <w:numId w:val="7"/>
        </w:numPr>
        <w:spacing w:after="0" w:line="240" w:lineRule="auto"/>
        <w:rPr>
          <w:rFonts w:ascii="Times New Roman" w:hAnsi="Times New Roman" w:cs="Times New Roman"/>
          <w:sz w:val="20"/>
        </w:rPr>
      </w:pPr>
      <w:r>
        <w:rPr>
          <w:rFonts w:ascii="Times New Roman" w:hAnsi="Times New Roman" w:cs="Times New Roman"/>
          <w:sz w:val="20"/>
        </w:rPr>
        <w:t>So, last night you read and one would assume made a few notes on the Restoration Period of British History. The arrival of Charles II was greeted with happiness and relief by all except of course the Puritans who had toppled his father. For some of these leaders it was the death sentence but for others, it was simply clear that the decades old power struggle within the Anglican Church was effectively over.</w:t>
      </w:r>
    </w:p>
    <w:p w14:paraId="0663D4A9" w14:textId="77777777" w:rsidR="00AA1448" w:rsidRDefault="00AA1448" w:rsidP="00AA1448">
      <w:pPr>
        <w:pStyle w:val="ListParagraph"/>
        <w:numPr>
          <w:ilvl w:val="0"/>
          <w:numId w:val="7"/>
        </w:numPr>
        <w:spacing w:after="0" w:line="240" w:lineRule="auto"/>
        <w:rPr>
          <w:rFonts w:ascii="Times New Roman" w:hAnsi="Times New Roman" w:cs="Times New Roman"/>
          <w:sz w:val="20"/>
        </w:rPr>
      </w:pPr>
      <w:r>
        <w:rPr>
          <w:rFonts w:ascii="Times New Roman" w:hAnsi="Times New Roman" w:cs="Times New Roman"/>
          <w:sz w:val="20"/>
        </w:rPr>
        <w:t xml:space="preserve">The  1660 </w:t>
      </w:r>
      <w:r w:rsidRPr="00140D6B">
        <w:rPr>
          <w:rFonts w:ascii="Times New Roman" w:hAnsi="Times New Roman" w:cs="Times New Roman"/>
          <w:i/>
          <w:sz w:val="20"/>
          <w:highlight w:val="yellow"/>
        </w:rPr>
        <w:t>Act of Conciliation and Oblivion</w:t>
      </w:r>
      <w:r>
        <w:rPr>
          <w:rFonts w:ascii="Times New Roman" w:hAnsi="Times New Roman" w:cs="Times New Roman"/>
          <w:sz w:val="20"/>
        </w:rPr>
        <w:t xml:space="preserve"> </w:t>
      </w:r>
      <w:r w:rsidRPr="00140D6B">
        <w:rPr>
          <w:rFonts w:ascii="Times New Roman" w:hAnsi="Times New Roman" w:cs="Times New Roman"/>
          <w:sz w:val="20"/>
        </w:rPr>
        <w:t>was given the royal assent in August 1660. Most of those who had supported the Commonwealth and Protectorate régimes were granted a free pardon but a number of individuals were excepted. Some sixty were named for capital punishment as various drafts of the bill passed between the Lords and Commons during the summer of 1660</w:t>
      </w:r>
      <w:r>
        <w:rPr>
          <w:rFonts w:ascii="Times New Roman" w:hAnsi="Times New Roman" w:cs="Times New Roman"/>
          <w:sz w:val="20"/>
        </w:rPr>
        <w:t>. However 39 of the so-called "regicides" were brutally dispatched.</w:t>
      </w:r>
    </w:p>
    <w:p w14:paraId="3EE1FA16" w14:textId="77777777" w:rsidR="00AA1448" w:rsidRDefault="00AA1448" w:rsidP="00AA1448">
      <w:pPr>
        <w:pStyle w:val="ListParagraph"/>
        <w:numPr>
          <w:ilvl w:val="0"/>
          <w:numId w:val="7"/>
        </w:numPr>
        <w:spacing w:after="0" w:line="240" w:lineRule="auto"/>
        <w:rPr>
          <w:rFonts w:ascii="Times New Roman" w:hAnsi="Times New Roman" w:cs="Times New Roman"/>
          <w:sz w:val="20"/>
        </w:rPr>
      </w:pPr>
      <w:r>
        <w:rPr>
          <w:rFonts w:ascii="Times New Roman" w:hAnsi="Times New Roman" w:cs="Times New Roman"/>
          <w:sz w:val="20"/>
        </w:rPr>
        <w:t xml:space="preserve">The Restoration (sometimes called the Cavalier) Parliament also disbanded the New Model Army but actually raised a poll tax to pay their salaries and the King was allowed to maintain a 3,500 man standing army. </w:t>
      </w:r>
      <w:r w:rsidRPr="00140D6B">
        <w:rPr>
          <w:rFonts w:ascii="Times New Roman" w:hAnsi="Times New Roman" w:cs="Times New Roman"/>
          <w:i/>
          <w:sz w:val="20"/>
          <w:highlight w:val="yellow"/>
        </w:rPr>
        <w:t>Militia Act of 1661</w:t>
      </w:r>
      <w:r w:rsidRPr="00140D6B">
        <w:rPr>
          <w:rFonts w:ascii="Times New Roman" w:hAnsi="Times New Roman" w:cs="Times New Roman"/>
          <w:sz w:val="20"/>
        </w:rPr>
        <w:t xml:space="preserve"> confirmed that the monarch, as head of state, was supreme commander of the army and navy. This settled one of the most important questions over which the English Civil War had been fought. Although the prerogative courts that had enabled Charles I's autocratic personal rule during the 1630s were not revived, the Cavalier Parliament did not question the monarch's right to appoint ministers and state officials or to direct foreign policy.</w:t>
      </w:r>
    </w:p>
    <w:p w14:paraId="7E43FBA6" w14:textId="77777777" w:rsidR="00AA1448" w:rsidRDefault="00AA1448" w:rsidP="00AA1448">
      <w:pPr>
        <w:spacing w:after="0" w:line="240" w:lineRule="auto"/>
        <w:rPr>
          <w:rFonts w:ascii="Times New Roman" w:hAnsi="Times New Roman" w:cs="Times New Roman"/>
          <w:b/>
          <w:sz w:val="20"/>
        </w:rPr>
      </w:pPr>
    </w:p>
    <w:p w14:paraId="111A1175" w14:textId="77777777" w:rsidR="00AA1448" w:rsidRDefault="00AA1448" w:rsidP="00AA1448">
      <w:pPr>
        <w:spacing w:after="0" w:line="240" w:lineRule="auto"/>
        <w:rPr>
          <w:rFonts w:ascii="Times New Roman" w:hAnsi="Times New Roman" w:cs="Times New Roman"/>
          <w:b/>
          <w:sz w:val="20"/>
        </w:rPr>
      </w:pPr>
      <w:r w:rsidRPr="00B84E8F">
        <w:rPr>
          <w:rFonts w:ascii="Times New Roman" w:hAnsi="Times New Roman" w:cs="Times New Roman"/>
          <w:b/>
          <w:sz w:val="20"/>
        </w:rPr>
        <w:t>Signs of Trouble</w:t>
      </w:r>
    </w:p>
    <w:p w14:paraId="301C7C9D" w14:textId="77777777" w:rsidR="00AA1448" w:rsidRDefault="00AA1448" w:rsidP="00AA1448">
      <w:pPr>
        <w:pStyle w:val="ListParagraph"/>
        <w:numPr>
          <w:ilvl w:val="0"/>
          <w:numId w:val="8"/>
        </w:numPr>
        <w:spacing w:after="0" w:line="240" w:lineRule="auto"/>
        <w:rPr>
          <w:rFonts w:ascii="Times New Roman" w:hAnsi="Times New Roman" w:cs="Times New Roman"/>
          <w:sz w:val="20"/>
        </w:rPr>
      </w:pPr>
      <w:r>
        <w:rPr>
          <w:rFonts w:ascii="Times New Roman" w:hAnsi="Times New Roman" w:cs="Times New Roman"/>
          <w:sz w:val="20"/>
        </w:rPr>
        <w:t xml:space="preserve">Very soon it was becoming apparent that Charles II was going to resist Parliamentary control. </w:t>
      </w:r>
      <w:r w:rsidRPr="00B84E8F">
        <w:rPr>
          <w:rFonts w:ascii="Times New Roman" w:hAnsi="Times New Roman" w:cs="Times New Roman"/>
          <w:sz w:val="20"/>
        </w:rPr>
        <w:t xml:space="preserve">The Crown remained dependent upon Parliament for revenue, but it was found that the annual sum granted by the Convention was insufficient to meet Charles II's expenses. In 1662, the Cavalier Parliament imposed the </w:t>
      </w:r>
      <w:r w:rsidRPr="00F61B2D">
        <w:rPr>
          <w:rFonts w:ascii="Times New Roman" w:hAnsi="Times New Roman" w:cs="Times New Roman"/>
          <w:i/>
          <w:sz w:val="20"/>
          <w:highlight w:val="yellow"/>
        </w:rPr>
        <w:t>Hearth Tax</w:t>
      </w:r>
      <w:r w:rsidRPr="00B84E8F">
        <w:rPr>
          <w:rFonts w:ascii="Times New Roman" w:hAnsi="Times New Roman" w:cs="Times New Roman"/>
          <w:sz w:val="20"/>
        </w:rPr>
        <w:t xml:space="preserve"> </w:t>
      </w:r>
      <w:r>
        <w:rPr>
          <w:rFonts w:ascii="Times New Roman" w:hAnsi="Times New Roman" w:cs="Times New Roman"/>
          <w:sz w:val="20"/>
        </w:rPr>
        <w:t xml:space="preserve">,a type of property tax </w:t>
      </w:r>
      <w:r w:rsidRPr="00B84E8F">
        <w:rPr>
          <w:rFonts w:ascii="Times New Roman" w:hAnsi="Times New Roman" w:cs="Times New Roman"/>
          <w:sz w:val="20"/>
        </w:rPr>
        <w:t>as a supplemental tax to make up the shortfall. This caused great resentment because collectors and constables were given authority to enter households to inspect the number of hearths for taxation.</w:t>
      </w:r>
      <w:r>
        <w:rPr>
          <w:rFonts w:ascii="Times New Roman" w:hAnsi="Times New Roman" w:cs="Times New Roman"/>
          <w:sz w:val="20"/>
        </w:rPr>
        <w:t xml:space="preserve"> Even with the tax Charles II soon outspent his allotment and MPs were getting a little sick of the king's lifestyle.</w:t>
      </w:r>
    </w:p>
    <w:p w14:paraId="4FE554F9" w14:textId="77777777" w:rsidR="00AA1448" w:rsidRDefault="00AA1448" w:rsidP="00AA1448">
      <w:pPr>
        <w:pStyle w:val="ListParagraph"/>
        <w:numPr>
          <w:ilvl w:val="0"/>
          <w:numId w:val="8"/>
        </w:numPr>
        <w:spacing w:after="0" w:line="240" w:lineRule="auto"/>
        <w:rPr>
          <w:rFonts w:ascii="Times New Roman" w:hAnsi="Times New Roman" w:cs="Times New Roman"/>
          <w:sz w:val="20"/>
        </w:rPr>
      </w:pPr>
      <w:r w:rsidRPr="00F61B2D">
        <w:rPr>
          <w:rFonts w:ascii="Times New Roman" w:hAnsi="Times New Roman" w:cs="Times New Roman"/>
          <w:sz w:val="20"/>
        </w:rPr>
        <w:t xml:space="preserve">The </w:t>
      </w:r>
      <w:r w:rsidRPr="00F4330F">
        <w:rPr>
          <w:rFonts w:ascii="Times New Roman" w:hAnsi="Times New Roman" w:cs="Times New Roman"/>
          <w:i/>
          <w:sz w:val="20"/>
          <w:highlight w:val="yellow"/>
        </w:rPr>
        <w:t>Act of Uniformity of 1662</w:t>
      </w:r>
      <w:r w:rsidRPr="00F61B2D">
        <w:rPr>
          <w:rFonts w:ascii="Times New Roman" w:hAnsi="Times New Roman" w:cs="Times New Roman"/>
          <w:sz w:val="20"/>
        </w:rPr>
        <w:t xml:space="preserve"> brought all ordained clergymen under the doctrines and liturgy of the established Church. Candidates for the ministry had to be ordained by a bishop according to the rites of the Church of England. They were required to renounce the Solemn League and Covenant and to declare their acceptance of the revised </w:t>
      </w:r>
      <w:r w:rsidRPr="00F61B2D">
        <w:rPr>
          <w:rFonts w:ascii="Times New Roman" w:hAnsi="Times New Roman" w:cs="Times New Roman"/>
          <w:sz w:val="20"/>
          <w:highlight w:val="yellow"/>
        </w:rPr>
        <w:t>Book of Common Prayer</w:t>
      </w:r>
      <w:r w:rsidRPr="00F61B2D">
        <w:rPr>
          <w:rFonts w:ascii="Times New Roman" w:hAnsi="Times New Roman" w:cs="Times New Roman"/>
          <w:sz w:val="20"/>
        </w:rPr>
        <w:t xml:space="preserve"> and all doctrinal articles sanctioned by the Church. Hundreds of Presbyterian and non-conformist clergymen were ejected from their livings on St Bartholomew's </w:t>
      </w:r>
      <w:r>
        <w:rPr>
          <w:rFonts w:ascii="Times New Roman" w:hAnsi="Times New Roman" w:cs="Times New Roman"/>
          <w:sz w:val="20"/>
        </w:rPr>
        <w:t xml:space="preserve">Day </w:t>
      </w:r>
      <w:r w:rsidRPr="00F61B2D">
        <w:rPr>
          <w:rFonts w:ascii="Times New Roman" w:hAnsi="Times New Roman" w:cs="Times New Roman"/>
          <w:sz w:val="20"/>
        </w:rPr>
        <w:t xml:space="preserve">1662 </w:t>
      </w:r>
      <w:r>
        <w:rPr>
          <w:rFonts w:ascii="Times New Roman" w:hAnsi="Times New Roman" w:cs="Times New Roman"/>
          <w:sz w:val="20"/>
        </w:rPr>
        <w:t xml:space="preserve">(obviously a symbolic date) </w:t>
      </w:r>
      <w:r w:rsidRPr="00F61B2D">
        <w:rPr>
          <w:rFonts w:ascii="Times New Roman" w:hAnsi="Times New Roman" w:cs="Times New Roman"/>
          <w:sz w:val="20"/>
        </w:rPr>
        <w:t>for refusing to comply with the Act of Uniformity.</w:t>
      </w:r>
    </w:p>
    <w:p w14:paraId="2BF9A84E" w14:textId="77777777" w:rsidR="00AA1448" w:rsidRDefault="00AA1448" w:rsidP="00AA1448">
      <w:pPr>
        <w:pStyle w:val="ListParagraph"/>
        <w:numPr>
          <w:ilvl w:val="0"/>
          <w:numId w:val="8"/>
        </w:numPr>
        <w:spacing w:after="0" w:line="240" w:lineRule="auto"/>
        <w:rPr>
          <w:rFonts w:ascii="Times New Roman" w:hAnsi="Times New Roman" w:cs="Times New Roman"/>
          <w:sz w:val="20"/>
        </w:rPr>
      </w:pPr>
      <w:r>
        <w:rPr>
          <w:rFonts w:ascii="Times New Roman" w:hAnsi="Times New Roman" w:cs="Times New Roman"/>
          <w:sz w:val="20"/>
        </w:rPr>
        <w:t xml:space="preserve">MPs were also a bit concerned when the King started surrounding himself with Catholic ministers. To counter this trend Parliament passed the </w:t>
      </w:r>
      <w:r w:rsidRPr="00F61B2D">
        <w:rPr>
          <w:rFonts w:ascii="Times New Roman" w:hAnsi="Times New Roman" w:cs="Times New Roman"/>
          <w:i/>
          <w:sz w:val="20"/>
          <w:highlight w:val="yellow"/>
        </w:rPr>
        <w:t xml:space="preserve">Clarendon </w:t>
      </w:r>
      <w:r>
        <w:rPr>
          <w:rFonts w:ascii="Times New Roman" w:hAnsi="Times New Roman" w:cs="Times New Roman"/>
          <w:i/>
          <w:sz w:val="20"/>
          <w:highlight w:val="yellow"/>
        </w:rPr>
        <w:t xml:space="preserve">Code </w:t>
      </w:r>
      <w:r w:rsidRPr="00F61B2D">
        <w:rPr>
          <w:rFonts w:ascii="Times New Roman" w:hAnsi="Times New Roman" w:cs="Times New Roman"/>
          <w:i/>
          <w:sz w:val="20"/>
          <w:highlight w:val="yellow"/>
        </w:rPr>
        <w:t>(and later the Test Act)</w:t>
      </w:r>
      <w:r>
        <w:rPr>
          <w:rFonts w:ascii="Times New Roman" w:hAnsi="Times New Roman" w:cs="Times New Roman"/>
          <w:sz w:val="20"/>
        </w:rPr>
        <w:t xml:space="preserve"> asserting that all high ranking members of the military, government, and even education must swear allegiance to the Anglican Church (they reasoned that a true Catholic could never do this).</w:t>
      </w:r>
    </w:p>
    <w:p w14:paraId="23BA75A1" w14:textId="77777777" w:rsidR="00AA1448" w:rsidRDefault="00AA1448" w:rsidP="00AA1448">
      <w:pPr>
        <w:pStyle w:val="ListParagraph"/>
        <w:numPr>
          <w:ilvl w:val="0"/>
          <w:numId w:val="8"/>
        </w:numPr>
        <w:spacing w:after="0" w:line="240" w:lineRule="auto"/>
        <w:rPr>
          <w:rFonts w:ascii="Times New Roman" w:hAnsi="Times New Roman" w:cs="Times New Roman"/>
          <w:sz w:val="20"/>
        </w:rPr>
      </w:pPr>
      <w:r>
        <w:rPr>
          <w:rFonts w:ascii="Times New Roman" w:hAnsi="Times New Roman" w:cs="Times New Roman"/>
          <w:sz w:val="20"/>
        </w:rPr>
        <w:t xml:space="preserve">The </w:t>
      </w:r>
      <w:r w:rsidRPr="00F4330F">
        <w:rPr>
          <w:rFonts w:ascii="Times New Roman" w:hAnsi="Times New Roman" w:cs="Times New Roman"/>
          <w:i/>
          <w:sz w:val="20"/>
          <w:highlight w:val="yellow"/>
        </w:rPr>
        <w:t>1670Treaty of Dover</w:t>
      </w:r>
      <w:r>
        <w:rPr>
          <w:rFonts w:ascii="Times New Roman" w:hAnsi="Times New Roman" w:cs="Times New Roman"/>
          <w:sz w:val="20"/>
        </w:rPr>
        <w:t xml:space="preserve"> was a secret negotiation between Charles II and Louis XIV that would have granted the Stuart king a sum of money in exchange for working toward a Catholic England. In a weird turn of events one </w:t>
      </w:r>
      <w:r w:rsidRPr="00F4330F">
        <w:rPr>
          <w:rFonts w:ascii="Times New Roman" w:hAnsi="Times New Roman" w:cs="Times New Roman"/>
          <w:sz w:val="20"/>
          <w:highlight w:val="yellow"/>
        </w:rPr>
        <w:t>Titus Oates</w:t>
      </w:r>
      <w:r>
        <w:rPr>
          <w:rFonts w:ascii="Times New Roman" w:hAnsi="Times New Roman" w:cs="Times New Roman"/>
          <w:sz w:val="20"/>
        </w:rPr>
        <w:t xml:space="preserve"> claimed to have evidence that the King was trying to return Catholicism. Through a Jesuit plot Charles II would name his brother the </w:t>
      </w:r>
      <w:r w:rsidRPr="00F4330F">
        <w:rPr>
          <w:rFonts w:ascii="Times New Roman" w:hAnsi="Times New Roman" w:cs="Times New Roman"/>
          <w:sz w:val="20"/>
          <w:highlight w:val="yellow"/>
        </w:rPr>
        <w:t>Duke of York</w:t>
      </w:r>
      <w:r>
        <w:rPr>
          <w:rFonts w:ascii="Times New Roman" w:hAnsi="Times New Roman" w:cs="Times New Roman"/>
          <w:sz w:val="20"/>
        </w:rPr>
        <w:t xml:space="preserve"> heir, a know devout Catholic. Even though Oates couldn't prove anything, enough people believed him to cause great concern.</w:t>
      </w:r>
    </w:p>
    <w:p w14:paraId="433F6B4B" w14:textId="77777777" w:rsidR="00AA1448" w:rsidRDefault="00AA1448" w:rsidP="00AA1448">
      <w:pPr>
        <w:spacing w:after="0" w:line="240" w:lineRule="auto"/>
        <w:rPr>
          <w:rFonts w:ascii="Times New Roman" w:hAnsi="Times New Roman" w:cs="Times New Roman"/>
          <w:sz w:val="20"/>
        </w:rPr>
      </w:pPr>
    </w:p>
    <w:p w14:paraId="7303F2DC" w14:textId="77777777" w:rsidR="00AA1448" w:rsidRDefault="00AA1448" w:rsidP="00AA1448">
      <w:pPr>
        <w:spacing w:after="0" w:line="240" w:lineRule="auto"/>
        <w:rPr>
          <w:rFonts w:ascii="Times New Roman" w:hAnsi="Times New Roman" w:cs="Times New Roman"/>
          <w:b/>
          <w:sz w:val="20"/>
        </w:rPr>
      </w:pPr>
      <w:r w:rsidRPr="00F4330F">
        <w:rPr>
          <w:rFonts w:ascii="Times New Roman" w:hAnsi="Times New Roman" w:cs="Times New Roman"/>
          <w:b/>
          <w:sz w:val="20"/>
        </w:rPr>
        <w:t>The Formation of the Whigs and Tories</w:t>
      </w:r>
    </w:p>
    <w:p w14:paraId="7988E139" w14:textId="77777777" w:rsidR="00AA1448" w:rsidRDefault="00AA1448" w:rsidP="00AA1448">
      <w:pPr>
        <w:pStyle w:val="ListParagraph"/>
        <w:numPr>
          <w:ilvl w:val="0"/>
          <w:numId w:val="9"/>
        </w:numPr>
        <w:spacing w:after="0" w:line="240" w:lineRule="auto"/>
        <w:rPr>
          <w:rFonts w:ascii="Times New Roman" w:hAnsi="Times New Roman" w:cs="Times New Roman"/>
          <w:sz w:val="20"/>
        </w:rPr>
      </w:pPr>
      <w:r>
        <w:rPr>
          <w:rFonts w:ascii="Times New Roman" w:hAnsi="Times New Roman" w:cs="Times New Roman"/>
          <w:sz w:val="20"/>
        </w:rPr>
        <w:t xml:space="preserve">An important byproduct of the growing tensions over Charles II actions was the creation of the UK's first political parties. </w:t>
      </w:r>
      <w:r w:rsidRPr="00F4330F">
        <w:rPr>
          <w:rFonts w:ascii="Times New Roman" w:hAnsi="Times New Roman" w:cs="Times New Roman"/>
          <w:sz w:val="20"/>
          <w:highlight w:val="yellow"/>
        </w:rPr>
        <w:t>The Tories</w:t>
      </w:r>
      <w:r>
        <w:rPr>
          <w:rFonts w:ascii="Times New Roman" w:hAnsi="Times New Roman" w:cs="Times New Roman"/>
          <w:sz w:val="20"/>
        </w:rPr>
        <w:t xml:space="preserve"> </w:t>
      </w:r>
      <w:r w:rsidRPr="00F4330F">
        <w:rPr>
          <w:rFonts w:ascii="Times New Roman" w:hAnsi="Times New Roman" w:cs="Times New Roman"/>
          <w:sz w:val="20"/>
          <w:highlight w:val="yellow"/>
        </w:rPr>
        <w:t>(earlier known as the Court Party for their support of the King)</w:t>
      </w:r>
      <w:r>
        <w:rPr>
          <w:rFonts w:ascii="Times New Roman" w:hAnsi="Times New Roman" w:cs="Times New Roman"/>
          <w:sz w:val="20"/>
        </w:rPr>
        <w:t xml:space="preserve"> were the more conservative and pro-royalty faction.  However, a powerful opposition group formed known as the Whigs (the Country Party) largely due to the King's actions. In three successive Parliamentary elections Whigs won many seats in the Commons. This is important because tougher legislation was passed constraining the king's actions. </w:t>
      </w:r>
    </w:p>
    <w:p w14:paraId="133538ED" w14:textId="77777777" w:rsidR="00AA1448" w:rsidRPr="004A0D72" w:rsidRDefault="00AA1448" w:rsidP="00AA1448">
      <w:pPr>
        <w:pStyle w:val="ListParagraph"/>
        <w:numPr>
          <w:ilvl w:val="0"/>
          <w:numId w:val="9"/>
        </w:numPr>
        <w:spacing w:after="0" w:line="240" w:lineRule="auto"/>
        <w:rPr>
          <w:rFonts w:ascii="Times New Roman" w:hAnsi="Times New Roman" w:cs="Times New Roman"/>
          <w:i/>
          <w:sz w:val="20"/>
        </w:rPr>
      </w:pPr>
      <w:r w:rsidRPr="004A0D72">
        <w:rPr>
          <w:rFonts w:ascii="Times New Roman" w:hAnsi="Times New Roman" w:cs="Times New Roman"/>
          <w:bCs/>
          <w:i/>
          <w:sz w:val="20"/>
          <w:highlight w:val="yellow"/>
        </w:rPr>
        <w:t>The </w:t>
      </w:r>
      <w:r>
        <w:rPr>
          <w:rFonts w:ascii="Times New Roman" w:hAnsi="Times New Roman" w:cs="Times New Roman"/>
          <w:bCs/>
          <w:i/>
          <w:sz w:val="20"/>
          <w:highlight w:val="yellow"/>
        </w:rPr>
        <w:t xml:space="preserve">1679 </w:t>
      </w:r>
      <w:r w:rsidRPr="004A0D72">
        <w:rPr>
          <w:rFonts w:ascii="Times New Roman" w:hAnsi="Times New Roman" w:cs="Times New Roman"/>
          <w:bCs/>
          <w:i/>
          <w:sz w:val="20"/>
          <w:highlight w:val="yellow"/>
        </w:rPr>
        <w:t>Habeas Corpus Act</w:t>
      </w:r>
      <w:r w:rsidRPr="004A0D72">
        <w:rPr>
          <w:rFonts w:ascii="Times New Roman" w:hAnsi="Times New Roman" w:cs="Times New Roman"/>
          <w:bCs/>
          <w:sz w:val="20"/>
          <w:highlight w:val="yellow"/>
        </w:rPr>
        <w:t xml:space="preserve"> a new Exclusion Bill</w:t>
      </w:r>
      <w:r w:rsidRPr="004A0D72">
        <w:rPr>
          <w:rFonts w:ascii="Times New Roman" w:hAnsi="Times New Roman" w:cs="Times New Roman"/>
          <w:bCs/>
          <w:sz w:val="20"/>
        </w:rPr>
        <w:t xml:space="preserve"> was introduced and passed by the House of Commons; </w:t>
      </w:r>
      <w:r w:rsidRPr="004A0D72">
        <w:rPr>
          <w:rFonts w:ascii="Times New Roman" w:hAnsi="Times New Roman" w:cs="Times New Roman"/>
          <w:bCs/>
          <w:sz w:val="20"/>
          <w:highlight w:val="yellow"/>
        </w:rPr>
        <w:t>James The Duke of York</w:t>
      </w:r>
      <w:r>
        <w:rPr>
          <w:rFonts w:ascii="Times New Roman" w:hAnsi="Times New Roman" w:cs="Times New Roman"/>
          <w:bCs/>
          <w:sz w:val="20"/>
        </w:rPr>
        <w:t xml:space="preserve"> </w:t>
      </w:r>
      <w:r w:rsidRPr="004A0D72">
        <w:rPr>
          <w:rFonts w:ascii="Times New Roman" w:hAnsi="Times New Roman" w:cs="Times New Roman"/>
          <w:bCs/>
          <w:sz w:val="20"/>
        </w:rPr>
        <w:t>was declared incapable of succeeding to the Crown, which, in the event of the king dying without male issue, was to pass to the nearest Protestant heir. Charles was determined not to allow the exclusion of his brother, and he prorogued the parliament, but not till it had passed, almost if not quite by accident, the Habeas Corpus Act.</w:t>
      </w:r>
      <w:r>
        <w:rPr>
          <w:rFonts w:ascii="Times New Roman" w:hAnsi="Times New Roman" w:cs="Times New Roman"/>
          <w:bCs/>
          <w:sz w:val="20"/>
        </w:rPr>
        <w:t xml:space="preserve"> </w:t>
      </w:r>
      <w:r w:rsidRPr="004A0D72">
        <w:rPr>
          <w:rFonts w:ascii="Times New Roman" w:hAnsi="Times New Roman" w:cs="Times New Roman"/>
          <w:bCs/>
          <w:sz w:val="20"/>
          <w:highlight w:val="yellow"/>
        </w:rPr>
        <w:t>Theoretically an accused person could procure a writ of Habeas Corpus which required that he be either brought up for trial or set at liberty. But the lawyers had discovered devices enough by which the issuing of the writs could be deferred almost indefinitely. The new Act required that trial or release should take place within a definite time after application for the writ.</w:t>
      </w:r>
      <w:r>
        <w:rPr>
          <w:rFonts w:ascii="Times New Roman" w:hAnsi="Times New Roman" w:cs="Times New Roman"/>
          <w:bCs/>
          <w:sz w:val="20"/>
        </w:rPr>
        <w:t xml:space="preserve"> This was important civil rights measure in the future but for now, it was likely a ploy to protect Whig dissenters. </w:t>
      </w:r>
    </w:p>
    <w:p w14:paraId="7BD5A141" w14:textId="77777777" w:rsidR="00AA1448" w:rsidRDefault="00AA1448" w:rsidP="00AA1448">
      <w:pPr>
        <w:spacing w:after="0" w:line="240" w:lineRule="auto"/>
        <w:rPr>
          <w:rFonts w:ascii="Times New Roman" w:hAnsi="Times New Roman" w:cs="Times New Roman"/>
          <w:sz w:val="20"/>
        </w:rPr>
      </w:pPr>
    </w:p>
    <w:p w14:paraId="4D982D8E" w14:textId="77777777" w:rsidR="00AA1448" w:rsidRDefault="00AA1448" w:rsidP="00AA1448">
      <w:pPr>
        <w:spacing w:after="0" w:line="240" w:lineRule="auto"/>
        <w:rPr>
          <w:rFonts w:ascii="Times New Roman" w:hAnsi="Times New Roman" w:cs="Times New Roman"/>
          <w:sz w:val="20"/>
        </w:rPr>
      </w:pPr>
      <w:r>
        <w:rPr>
          <w:rFonts w:ascii="Times New Roman" w:hAnsi="Times New Roman" w:cs="Times New Roman"/>
          <w:sz w:val="20"/>
        </w:rPr>
        <w:t>Synthesis Point: Impact on American History</w:t>
      </w:r>
    </w:p>
    <w:p w14:paraId="62186CA3" w14:textId="77777777" w:rsidR="00AA1448" w:rsidRDefault="00AA1448" w:rsidP="00AA1448">
      <w:pPr>
        <w:spacing w:after="0" w:line="240" w:lineRule="auto"/>
        <w:rPr>
          <w:rFonts w:ascii="Times New Roman" w:hAnsi="Times New Roman" w:cs="Times New Roman"/>
          <w:sz w:val="20"/>
        </w:rPr>
      </w:pPr>
      <w:r>
        <w:rPr>
          <w:rFonts w:ascii="Times New Roman" w:hAnsi="Times New Roman" w:cs="Times New Roman"/>
          <w:sz w:val="20"/>
        </w:rPr>
        <w:t>The Restoration Colonies were the largest wave of colony building during the colonial period. Check out the link and see how these colonies came together</w:t>
      </w:r>
    </w:p>
    <w:p w14:paraId="5E0C9110" w14:textId="77777777" w:rsidR="00AA1448" w:rsidRDefault="00AA1448" w:rsidP="00AA1448">
      <w:pPr>
        <w:spacing w:after="0" w:line="240" w:lineRule="auto"/>
        <w:rPr>
          <w:rFonts w:ascii="Times New Roman" w:hAnsi="Times New Roman" w:cs="Times New Roman"/>
          <w:sz w:val="20"/>
        </w:rPr>
      </w:pPr>
      <w:hyperlink r:id="rId13" w:history="1">
        <w:r w:rsidRPr="006C1BBD">
          <w:rPr>
            <w:rStyle w:val="Hyperlink"/>
            <w:rFonts w:ascii="Times New Roman" w:hAnsi="Times New Roman" w:cs="Times New Roman"/>
            <w:sz w:val="20"/>
          </w:rPr>
          <w:t>https://www.cliffsnotes.com/study-guides/history/us-history-i/seventeenth-century-colonial-settlements/restoration-colonies</w:t>
        </w:r>
      </w:hyperlink>
    </w:p>
    <w:p w14:paraId="23260993" w14:textId="77777777" w:rsidR="00AA1448" w:rsidRDefault="00AA1448" w:rsidP="00AA1448">
      <w:pPr>
        <w:spacing w:after="0" w:line="240" w:lineRule="auto"/>
        <w:rPr>
          <w:rFonts w:ascii="Times New Roman" w:hAnsi="Times New Roman" w:cs="Times New Roman"/>
          <w:sz w:val="20"/>
        </w:rPr>
      </w:pPr>
    </w:p>
    <w:p w14:paraId="054A226D" w14:textId="77777777" w:rsidR="00AA1448" w:rsidRDefault="00AA1448" w:rsidP="00AA1448">
      <w:pPr>
        <w:spacing w:after="0" w:line="240" w:lineRule="auto"/>
        <w:rPr>
          <w:rFonts w:ascii="Times New Roman" w:hAnsi="Times New Roman" w:cs="Times New Roman"/>
          <w:b/>
          <w:sz w:val="20"/>
        </w:rPr>
      </w:pPr>
      <w:r w:rsidRPr="004A0D72">
        <w:rPr>
          <w:rFonts w:ascii="Times New Roman" w:hAnsi="Times New Roman" w:cs="Times New Roman"/>
          <w:b/>
          <w:sz w:val="20"/>
        </w:rPr>
        <w:t>The Rise of James II and the Glorious Revolution</w:t>
      </w:r>
    </w:p>
    <w:p w14:paraId="081750CB" w14:textId="77777777" w:rsidR="00AA1448" w:rsidRPr="006C1BBD" w:rsidRDefault="00AA1448" w:rsidP="00AA1448">
      <w:pPr>
        <w:pStyle w:val="ListParagraph"/>
        <w:numPr>
          <w:ilvl w:val="0"/>
          <w:numId w:val="10"/>
        </w:numPr>
        <w:spacing w:after="0" w:line="240" w:lineRule="auto"/>
        <w:rPr>
          <w:rFonts w:ascii="Times New Roman" w:hAnsi="Times New Roman" w:cs="Times New Roman"/>
          <w:sz w:val="20"/>
          <w:szCs w:val="20"/>
        </w:rPr>
      </w:pPr>
      <w:r w:rsidRPr="006C1BBD">
        <w:rPr>
          <w:rFonts w:ascii="Times New Roman" w:hAnsi="Times New Roman" w:cs="Times New Roman"/>
          <w:sz w:val="20"/>
          <w:szCs w:val="20"/>
        </w:rPr>
        <w:t>So, unlike the usual succession issue here there were too many male claimants to the throne. As a result the Duke of York became king in 1681 and the tensions immediately escalated.</w:t>
      </w:r>
      <w:r>
        <w:rPr>
          <w:rFonts w:ascii="Times New Roman" w:hAnsi="Times New Roman" w:cs="Times New Roman"/>
          <w:sz w:val="20"/>
          <w:szCs w:val="20"/>
        </w:rPr>
        <w:t xml:space="preserve"> James II immediately defied Parliament by naming Catholic officials but the real final straw with the birth of a male heir baptized as a Catholic. A delegation offered the crown to </w:t>
      </w:r>
      <w:r w:rsidRPr="006C1BBD">
        <w:rPr>
          <w:rFonts w:ascii="Times New Roman" w:hAnsi="Times New Roman" w:cs="Times New Roman"/>
          <w:sz w:val="20"/>
          <w:szCs w:val="20"/>
          <w:highlight w:val="yellow"/>
        </w:rPr>
        <w:t>William, the Dutch stadholder</w:t>
      </w:r>
      <w:r>
        <w:rPr>
          <w:rFonts w:ascii="Times New Roman" w:hAnsi="Times New Roman" w:cs="Times New Roman"/>
          <w:sz w:val="20"/>
          <w:szCs w:val="20"/>
        </w:rPr>
        <w:t xml:space="preserve"> whose wife Mary was a Stuart.</w:t>
      </w:r>
    </w:p>
    <w:p w14:paraId="01834122" w14:textId="77777777" w:rsidR="00AA1448" w:rsidRPr="006C1BBD" w:rsidRDefault="00AA1448" w:rsidP="00AA1448">
      <w:pPr>
        <w:pStyle w:val="NormalWeb"/>
        <w:numPr>
          <w:ilvl w:val="0"/>
          <w:numId w:val="10"/>
        </w:numPr>
        <w:rPr>
          <w:sz w:val="20"/>
          <w:szCs w:val="20"/>
        </w:rPr>
      </w:pPr>
      <w:r w:rsidRPr="006C1BBD">
        <w:rPr>
          <w:sz w:val="20"/>
          <w:szCs w:val="20"/>
        </w:rPr>
        <w:t>The Glorious Revolution of 1688-1689 replaced the reigning king, James II, with the joint monarchy of his protestant daughter Mary and her Dutch husband, William of Orange. It was the keystone of the Whig (those opposed to a Catholic succession) history of Britain. According to the Whig account, the events of the revolution were bloodless and the revolution settlemen</w:t>
      </w:r>
      <w:r>
        <w:rPr>
          <w:sz w:val="20"/>
          <w:szCs w:val="20"/>
        </w:rPr>
        <w:t>t established the supremacy of P</w:t>
      </w:r>
      <w:r w:rsidRPr="006C1BBD">
        <w:rPr>
          <w:sz w:val="20"/>
          <w:szCs w:val="20"/>
        </w:rPr>
        <w:t>arliament over the crown, setting Britain on the path towards constitutional monarchy and parliamentary democracy.</w:t>
      </w:r>
    </w:p>
    <w:p w14:paraId="23667079" w14:textId="77777777" w:rsidR="00AA1448" w:rsidRPr="006C1BBD" w:rsidRDefault="00AA1448" w:rsidP="00AA1448">
      <w:pPr>
        <w:pStyle w:val="NormalWeb"/>
        <w:numPr>
          <w:ilvl w:val="0"/>
          <w:numId w:val="10"/>
        </w:numPr>
        <w:rPr>
          <w:sz w:val="20"/>
          <w:szCs w:val="20"/>
          <w:highlight w:val="yellow"/>
        </w:rPr>
      </w:pPr>
      <w:r w:rsidRPr="006C1BBD">
        <w:rPr>
          <w:sz w:val="20"/>
          <w:szCs w:val="20"/>
          <w:highlight w:val="yellow"/>
        </w:rPr>
        <w:t xml:space="preserve">But it ignores the extent to which the events of 1688 constituted a foreign invasion of England by another European power, the Dutch Republic. Although bloodshed in England was limited, the revolution was only secured in Ireland and Scotland by force and with much loss of life. </w:t>
      </w:r>
    </w:p>
    <w:p w14:paraId="2BF59180" w14:textId="77777777" w:rsidR="00AA1448" w:rsidRDefault="00AA1448" w:rsidP="00AA1448">
      <w:pPr>
        <w:spacing w:after="0" w:line="240" w:lineRule="auto"/>
        <w:rPr>
          <w:rFonts w:ascii="Times New Roman" w:hAnsi="Times New Roman" w:cs="Times New Roman"/>
          <w:sz w:val="20"/>
        </w:rPr>
      </w:pPr>
      <w:r>
        <w:rPr>
          <w:rFonts w:ascii="Times New Roman" w:hAnsi="Times New Roman" w:cs="Times New Roman"/>
          <w:b/>
          <w:bCs/>
          <w:sz w:val="20"/>
        </w:rPr>
        <w:t>W</w:t>
      </w:r>
      <w:r w:rsidRPr="004A0D72">
        <w:rPr>
          <w:rFonts w:ascii="Times New Roman" w:hAnsi="Times New Roman" w:cs="Times New Roman"/>
          <w:b/>
          <w:bCs/>
          <w:sz w:val="20"/>
        </w:rPr>
        <w:t>illiam and Mary take the throne</w:t>
      </w:r>
      <w:r w:rsidRPr="004A0D72">
        <w:rPr>
          <w:rFonts w:ascii="Times New Roman" w:hAnsi="Times New Roman" w:cs="Times New Roman"/>
          <w:sz w:val="20"/>
        </w:rPr>
        <w:br/>
        <w:t xml:space="preserve">Popular rights were further definitely asserted; the right of presenting petitions to the- king, violated by the treatment of the seven bishops; the right of free election and free debate in parliament; and the right to the frequent assembly of parliament. The crown was offered to </w:t>
      </w:r>
      <w:r w:rsidRPr="006C1BBD">
        <w:rPr>
          <w:rFonts w:ascii="Times New Roman" w:hAnsi="Times New Roman" w:cs="Times New Roman"/>
          <w:sz w:val="20"/>
          <w:highlight w:val="yellow"/>
        </w:rPr>
        <w:t>William and Mary</w:t>
      </w:r>
      <w:r w:rsidRPr="004A0D72">
        <w:rPr>
          <w:rFonts w:ascii="Times New Roman" w:hAnsi="Times New Roman" w:cs="Times New Roman"/>
          <w:sz w:val="20"/>
        </w:rPr>
        <w:t xml:space="preserve"> conditionally on their acceptance of this latest charter of national liberties. Their acceptance was accompanied by the Act of Settlement fixing the succession on the lines laid down; and William and Mary were </w:t>
      </w:r>
      <w:r w:rsidRPr="006C1BBD">
        <w:rPr>
          <w:rFonts w:ascii="Times New Roman" w:hAnsi="Times New Roman" w:cs="Times New Roman"/>
          <w:sz w:val="20"/>
          <w:highlight w:val="yellow"/>
        </w:rPr>
        <w:t>proclaimed king and queen of England and Ireland on February 13, 1689. Thus was the Glorious Revolution of Whig tradition carried to completion; and since the official New Year was still dated not from the January 1 but from March 25, 1688 remained the titular date year of the new order.</w:t>
      </w:r>
    </w:p>
    <w:p w14:paraId="06DB9BAE" w14:textId="77777777" w:rsidR="00AA1448" w:rsidRDefault="00AA1448" w:rsidP="00AA1448">
      <w:pPr>
        <w:spacing w:after="0" w:line="240" w:lineRule="auto"/>
        <w:rPr>
          <w:rFonts w:ascii="Times New Roman" w:hAnsi="Times New Roman" w:cs="Times New Roman"/>
          <w:sz w:val="20"/>
        </w:rPr>
      </w:pPr>
    </w:p>
    <w:p w14:paraId="31F01893" w14:textId="77777777" w:rsidR="00AA1448" w:rsidRDefault="00AA1448" w:rsidP="00AA1448">
      <w:pPr>
        <w:spacing w:after="0" w:line="240" w:lineRule="auto"/>
        <w:rPr>
          <w:rFonts w:ascii="Times New Roman" w:hAnsi="Times New Roman" w:cs="Times New Roman"/>
          <w:sz w:val="20"/>
        </w:rPr>
      </w:pPr>
      <w:r>
        <w:rPr>
          <w:rFonts w:ascii="Times New Roman" w:hAnsi="Times New Roman" w:cs="Times New Roman"/>
          <w:sz w:val="20"/>
        </w:rPr>
        <w:t>Homework</w:t>
      </w:r>
    </w:p>
    <w:p w14:paraId="58591F6A" w14:textId="67BF7246" w:rsidR="00C56023" w:rsidRPr="00C56023" w:rsidRDefault="00C56023" w:rsidP="00C56023">
      <w:pPr>
        <w:spacing w:after="0" w:line="240" w:lineRule="auto"/>
        <w:rPr>
          <w:rFonts w:ascii="Times New Roman" w:hAnsi="Times New Roman" w:cs="Times New Roman"/>
          <w:sz w:val="20"/>
        </w:rPr>
      </w:pPr>
      <w:r>
        <w:t>look over your notes about the Commonwealth, Protectorate, Restoration, and Glorious Revolution for recap questions at the end of class on Wednesday.</w:t>
      </w:r>
    </w:p>
    <w:p w14:paraId="6E16FE25" w14:textId="4AAE3203" w:rsidR="00C56023" w:rsidRDefault="00C56023" w:rsidP="00C56023">
      <w:pPr>
        <w:spacing w:after="0"/>
      </w:pPr>
      <w:r>
        <w:t>Homework for Thursday Night</w:t>
      </w:r>
    </w:p>
    <w:p w14:paraId="0320CD14" w14:textId="77777777" w:rsidR="00C56023" w:rsidRPr="00E36C6E" w:rsidRDefault="00C56023" w:rsidP="00C56023">
      <w:pPr>
        <w:spacing w:after="0" w:line="240" w:lineRule="auto"/>
        <w:rPr>
          <w:rFonts w:ascii="Times New Roman" w:eastAsia="Times New Roman" w:hAnsi="Times New Roman" w:cs="Times New Roman"/>
          <w:kern w:val="0"/>
          <w14:ligatures w14:val="none"/>
        </w:rPr>
      </w:pPr>
      <w:r w:rsidRPr="00E36C6E">
        <w:rPr>
          <w:rFonts w:ascii="Times New Roman" w:eastAsia="Times New Roman" w:hAnsi="Times New Roman" w:cs="Times New Roman"/>
          <w:b/>
          <w:bCs/>
          <w:kern w:val="0"/>
          <w14:ligatures w14:val="none"/>
        </w:rPr>
        <w:t>Stuart England</w:t>
      </w:r>
      <w:r w:rsidRPr="00E36C6E">
        <w:rPr>
          <w:rFonts w:ascii="Times New Roman" w:eastAsia="Times New Roman" w:hAnsi="Times New Roman" w:cs="Times New Roman"/>
          <w:kern w:val="0"/>
          <w14:ligatures w14:val="none"/>
        </w:rPr>
        <w:br/>
      </w:r>
      <w:hyperlink r:id="rId14" w:history="1">
        <w:r w:rsidRPr="00E36C6E">
          <w:rPr>
            <w:rFonts w:ascii="Times New Roman" w:eastAsia="Times New Roman" w:hAnsi="Times New Roman" w:cs="Times New Roman"/>
            <w:color w:val="0000FF"/>
            <w:kern w:val="0"/>
            <w:u w:val="single"/>
            <w14:ligatures w14:val="none"/>
          </w:rPr>
          <w:t>https://www.quia.com/quiz/8093301.html</w:t>
        </w:r>
      </w:hyperlink>
    </w:p>
    <w:p w14:paraId="4EBA8AF0" w14:textId="6F1ADB18" w:rsidR="00AA1448" w:rsidRDefault="00AA1448" w:rsidP="00735EF1">
      <w:pPr>
        <w:spacing w:after="0" w:line="240" w:lineRule="auto"/>
        <w:rPr>
          <w:rFonts w:ascii="Times New Roman" w:hAnsi="Times New Roman" w:cs="Times New Roman"/>
          <w:sz w:val="20"/>
          <w:u w:val="single"/>
        </w:rPr>
      </w:pPr>
    </w:p>
    <w:p w14:paraId="21D4B707" w14:textId="62A4F8E4" w:rsidR="00C56023" w:rsidRPr="00C56023" w:rsidRDefault="00C56023" w:rsidP="00735EF1">
      <w:pPr>
        <w:spacing w:after="0" w:line="240" w:lineRule="auto"/>
        <w:rPr>
          <w:rFonts w:ascii="Times New Roman" w:hAnsi="Times New Roman" w:cs="Times New Roman"/>
          <w:b/>
          <w:bCs/>
        </w:rPr>
      </w:pPr>
      <w:r w:rsidRPr="00C56023">
        <w:rPr>
          <w:rFonts w:ascii="Times New Roman" w:hAnsi="Times New Roman" w:cs="Times New Roman"/>
          <w:b/>
          <w:bCs/>
        </w:rPr>
        <w:t>THURSDAY and FRIDAY</w:t>
      </w:r>
    </w:p>
    <w:p w14:paraId="1AA765F3" w14:textId="77777777" w:rsidR="00C56023" w:rsidRDefault="00C56023" w:rsidP="00C56023">
      <w:pPr>
        <w:pStyle w:val="ListParagraph"/>
        <w:numPr>
          <w:ilvl w:val="0"/>
          <w:numId w:val="11"/>
        </w:numPr>
        <w:spacing w:after="0" w:line="259" w:lineRule="auto"/>
        <w:rPr>
          <w:rFonts w:ascii="Times New Roman" w:hAnsi="Times New Roman" w:cs="Times New Roman"/>
          <w:sz w:val="20"/>
          <w:szCs w:val="20"/>
        </w:rPr>
      </w:pPr>
      <w:r>
        <w:rPr>
          <w:rFonts w:ascii="Times New Roman" w:hAnsi="Times New Roman" w:cs="Times New Roman"/>
          <w:sz w:val="20"/>
          <w:szCs w:val="20"/>
        </w:rPr>
        <w:t>SWBAT analyze primary sources on Stuart England (IOT) answer reading questions</w:t>
      </w:r>
    </w:p>
    <w:p w14:paraId="22FECD7B" w14:textId="77777777" w:rsidR="00C56023" w:rsidRDefault="00C56023" w:rsidP="00C56023">
      <w:pPr>
        <w:pStyle w:val="ListParagraph"/>
        <w:numPr>
          <w:ilvl w:val="0"/>
          <w:numId w:val="11"/>
        </w:numPr>
        <w:spacing w:after="0" w:line="259" w:lineRule="auto"/>
        <w:rPr>
          <w:rFonts w:ascii="Times New Roman" w:hAnsi="Times New Roman" w:cs="Times New Roman"/>
          <w:sz w:val="20"/>
          <w:szCs w:val="20"/>
        </w:rPr>
      </w:pPr>
      <w:r>
        <w:rPr>
          <w:rFonts w:ascii="Times New Roman" w:hAnsi="Times New Roman" w:cs="Times New Roman"/>
          <w:sz w:val="20"/>
          <w:szCs w:val="20"/>
        </w:rPr>
        <w:t>SWBAT analyze primary sources on 1</w:t>
      </w:r>
      <w:r w:rsidRPr="003A754F">
        <w:rPr>
          <w:rFonts w:ascii="Times New Roman" w:hAnsi="Times New Roman" w:cs="Times New Roman"/>
          <w:sz w:val="20"/>
          <w:szCs w:val="20"/>
          <w:vertAlign w:val="superscript"/>
        </w:rPr>
        <w:t>st</w:t>
      </w:r>
      <w:r>
        <w:rPr>
          <w:rFonts w:ascii="Times New Roman" w:hAnsi="Times New Roman" w:cs="Times New Roman"/>
          <w:sz w:val="20"/>
          <w:szCs w:val="20"/>
        </w:rPr>
        <w:t xml:space="preserve"> quarter materials (IOT) complete MCQ review</w:t>
      </w:r>
    </w:p>
    <w:p w14:paraId="241DB5FC" w14:textId="77777777" w:rsidR="00C56023" w:rsidRDefault="00C56023" w:rsidP="00C56023">
      <w:pPr>
        <w:spacing w:after="0"/>
        <w:rPr>
          <w:rFonts w:ascii="Times New Roman" w:hAnsi="Times New Roman" w:cs="Times New Roman"/>
          <w:sz w:val="20"/>
          <w:szCs w:val="20"/>
        </w:rPr>
      </w:pPr>
    </w:p>
    <w:p w14:paraId="22DB5745" w14:textId="77777777" w:rsidR="00C56023" w:rsidRDefault="00C56023" w:rsidP="00C56023">
      <w:pPr>
        <w:spacing w:after="0"/>
        <w:rPr>
          <w:rFonts w:ascii="Times New Roman" w:hAnsi="Times New Roman" w:cs="Times New Roman"/>
          <w:sz w:val="20"/>
          <w:szCs w:val="20"/>
        </w:rPr>
      </w:pPr>
      <w:r>
        <w:rPr>
          <w:rFonts w:ascii="Times New Roman" w:hAnsi="Times New Roman" w:cs="Times New Roman"/>
          <w:sz w:val="20"/>
          <w:szCs w:val="20"/>
        </w:rPr>
        <w:t>Materials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Strategy/Format</w:t>
      </w:r>
    </w:p>
    <w:p w14:paraId="53AFB9EC" w14:textId="77777777" w:rsidR="00C56023" w:rsidRDefault="00C56023" w:rsidP="00C56023">
      <w:pPr>
        <w:spacing w:after="0"/>
        <w:rPr>
          <w:rFonts w:ascii="Times New Roman" w:hAnsi="Times New Roman" w:cs="Times New Roman"/>
          <w:sz w:val="20"/>
          <w:szCs w:val="20"/>
        </w:rPr>
      </w:pPr>
      <w:r>
        <w:rPr>
          <w:rFonts w:ascii="Times New Roman" w:hAnsi="Times New Roman" w:cs="Times New Roman"/>
          <w:sz w:val="20"/>
          <w:szCs w:val="20"/>
        </w:rPr>
        <w:t>Document sets and device for Friday</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Close text reading and review</w:t>
      </w:r>
    </w:p>
    <w:p w14:paraId="177C73FE" w14:textId="77777777" w:rsidR="00C56023" w:rsidRDefault="00C56023" w:rsidP="00C56023">
      <w:pPr>
        <w:spacing w:after="0"/>
        <w:rPr>
          <w:rFonts w:ascii="Times New Roman" w:hAnsi="Times New Roman" w:cs="Times New Roman"/>
          <w:sz w:val="20"/>
          <w:szCs w:val="20"/>
        </w:rPr>
      </w:pPr>
    </w:p>
    <w:p w14:paraId="1C7AA846" w14:textId="77777777" w:rsidR="00C56023" w:rsidRDefault="00C56023" w:rsidP="00C56023">
      <w:pPr>
        <w:spacing w:after="0"/>
        <w:rPr>
          <w:rFonts w:ascii="Times New Roman" w:hAnsi="Times New Roman" w:cs="Times New Roman"/>
          <w:sz w:val="20"/>
          <w:szCs w:val="20"/>
        </w:rPr>
      </w:pPr>
      <w:r>
        <w:rPr>
          <w:rFonts w:ascii="Times New Roman" w:hAnsi="Times New Roman" w:cs="Times New Roman"/>
          <w:sz w:val="20"/>
          <w:szCs w:val="20"/>
        </w:rPr>
        <w:t>Instructions</w:t>
      </w:r>
    </w:p>
    <w:p w14:paraId="28964678" w14:textId="77777777" w:rsidR="00C56023" w:rsidRDefault="00C56023" w:rsidP="00C56023">
      <w:pPr>
        <w:pStyle w:val="ListParagraph"/>
        <w:numPr>
          <w:ilvl w:val="0"/>
          <w:numId w:val="12"/>
        </w:numPr>
        <w:spacing w:after="0" w:line="259" w:lineRule="auto"/>
        <w:rPr>
          <w:rFonts w:ascii="Times New Roman" w:hAnsi="Times New Roman" w:cs="Times New Roman"/>
          <w:sz w:val="20"/>
          <w:szCs w:val="20"/>
        </w:rPr>
      </w:pPr>
      <w:r w:rsidRPr="003A754F">
        <w:rPr>
          <w:rFonts w:ascii="Times New Roman" w:hAnsi="Times New Roman" w:cs="Times New Roman"/>
          <w:sz w:val="20"/>
          <w:szCs w:val="20"/>
        </w:rPr>
        <w:t>Today and tomorrow</w:t>
      </w:r>
      <w:r>
        <w:rPr>
          <w:rFonts w:ascii="Times New Roman" w:hAnsi="Times New Roman" w:cs="Times New Roman"/>
          <w:sz w:val="20"/>
          <w:szCs w:val="20"/>
        </w:rPr>
        <w:t>,</w:t>
      </w:r>
      <w:r w:rsidRPr="003A754F">
        <w:rPr>
          <w:rFonts w:ascii="Times New Roman" w:hAnsi="Times New Roman" w:cs="Times New Roman"/>
          <w:sz w:val="20"/>
          <w:szCs w:val="20"/>
        </w:rPr>
        <w:t xml:space="preserve"> we will round out the 1</w:t>
      </w:r>
      <w:r w:rsidRPr="003A754F">
        <w:rPr>
          <w:rFonts w:ascii="Times New Roman" w:hAnsi="Times New Roman" w:cs="Times New Roman"/>
          <w:sz w:val="20"/>
          <w:szCs w:val="20"/>
          <w:vertAlign w:val="superscript"/>
        </w:rPr>
        <w:t>st</w:t>
      </w:r>
      <w:r w:rsidRPr="003A754F">
        <w:rPr>
          <w:rFonts w:ascii="Times New Roman" w:hAnsi="Times New Roman" w:cs="Times New Roman"/>
          <w:sz w:val="20"/>
          <w:szCs w:val="20"/>
        </w:rPr>
        <w:t xml:space="preserve"> quarter with primary source readings on the Stuarts using the Sources on the West book. This will be your last classwork grade of the quarter.</w:t>
      </w:r>
    </w:p>
    <w:p w14:paraId="281A368C" w14:textId="77777777" w:rsidR="00C56023" w:rsidRDefault="00C56023" w:rsidP="00C56023">
      <w:pPr>
        <w:pStyle w:val="ListParagraph"/>
        <w:numPr>
          <w:ilvl w:val="0"/>
          <w:numId w:val="12"/>
        </w:numPr>
        <w:spacing w:after="0" w:line="259" w:lineRule="auto"/>
        <w:rPr>
          <w:rFonts w:ascii="Times New Roman" w:hAnsi="Times New Roman" w:cs="Times New Roman"/>
          <w:sz w:val="20"/>
          <w:szCs w:val="20"/>
        </w:rPr>
      </w:pPr>
      <w:r>
        <w:rPr>
          <w:rFonts w:ascii="Times New Roman" w:hAnsi="Times New Roman" w:cs="Times New Roman"/>
          <w:sz w:val="20"/>
          <w:szCs w:val="20"/>
        </w:rPr>
        <w:t>On Friday your quia review should be completed by 8:00 AM and you will be bringing your device for a partner review of 1</w:t>
      </w:r>
      <w:r w:rsidRPr="003A754F">
        <w:rPr>
          <w:rFonts w:ascii="Times New Roman" w:hAnsi="Times New Roman" w:cs="Times New Roman"/>
          <w:sz w:val="20"/>
          <w:szCs w:val="20"/>
          <w:vertAlign w:val="superscript"/>
        </w:rPr>
        <w:t>st</w:t>
      </w:r>
      <w:r>
        <w:rPr>
          <w:rFonts w:ascii="Times New Roman" w:hAnsi="Times New Roman" w:cs="Times New Roman"/>
          <w:sz w:val="20"/>
          <w:szCs w:val="20"/>
        </w:rPr>
        <w:t xml:space="preserve"> quarter materials. You are NOT required to work with a partner. You can use any materials (besides me) that you need to answer your questions. This is also on the quia.com website.</w:t>
      </w:r>
    </w:p>
    <w:p w14:paraId="10AB613E" w14:textId="77777777" w:rsidR="00C56023" w:rsidRDefault="00C56023" w:rsidP="00C56023">
      <w:pPr>
        <w:spacing w:after="0"/>
        <w:rPr>
          <w:rFonts w:ascii="Times New Roman" w:hAnsi="Times New Roman" w:cs="Times New Roman"/>
          <w:sz w:val="20"/>
          <w:szCs w:val="20"/>
        </w:rPr>
      </w:pPr>
    </w:p>
    <w:p w14:paraId="19BE4CD6" w14:textId="77777777" w:rsidR="00C56023" w:rsidRDefault="00C56023" w:rsidP="00C56023">
      <w:pPr>
        <w:spacing w:after="0"/>
        <w:rPr>
          <w:rFonts w:ascii="Times New Roman" w:hAnsi="Times New Roman" w:cs="Times New Roman"/>
          <w:sz w:val="20"/>
          <w:szCs w:val="20"/>
        </w:rPr>
      </w:pPr>
      <w:r>
        <w:rPr>
          <w:rFonts w:ascii="Times New Roman" w:hAnsi="Times New Roman" w:cs="Times New Roman"/>
          <w:sz w:val="20"/>
          <w:szCs w:val="20"/>
        </w:rPr>
        <w:t>Homework</w:t>
      </w:r>
    </w:p>
    <w:p w14:paraId="349661E5" w14:textId="77777777" w:rsidR="00C56023" w:rsidRPr="003A754F" w:rsidRDefault="00C56023" w:rsidP="00C56023">
      <w:pPr>
        <w:spacing w:after="0"/>
        <w:rPr>
          <w:rFonts w:ascii="Times New Roman" w:hAnsi="Times New Roman" w:cs="Times New Roman"/>
          <w:sz w:val="20"/>
          <w:szCs w:val="20"/>
        </w:rPr>
      </w:pPr>
      <w:r w:rsidRPr="003A754F">
        <w:rPr>
          <w:noProof/>
        </w:rPr>
        <w:drawing>
          <wp:inline distT="0" distB="0" distL="0" distR="0" wp14:anchorId="26EEF2DC" wp14:editId="37E7B385">
            <wp:extent cx="2857500" cy="1600200"/>
            <wp:effectExtent l="0" t="0" r="0" b="0"/>
            <wp:docPr id="967042108" name="Picture 1" descr="A frame of colorful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42108" name="Picture 1" descr="A frame of colorful leaves&#10;&#10;Description automatically generated"/>
                    <pic:cNvPicPr/>
                  </pic:nvPicPr>
                  <pic:blipFill>
                    <a:blip r:embed="rId15"/>
                    <a:stretch>
                      <a:fillRect/>
                    </a:stretch>
                  </pic:blipFill>
                  <pic:spPr>
                    <a:xfrm>
                      <a:off x="0" y="0"/>
                      <a:ext cx="2857500" cy="1600200"/>
                    </a:xfrm>
                    <a:prstGeom prst="rect">
                      <a:avLst/>
                    </a:prstGeom>
                  </pic:spPr>
                </pic:pic>
              </a:graphicData>
            </a:graphic>
          </wp:inline>
        </w:drawing>
      </w:r>
    </w:p>
    <w:p w14:paraId="083651DB" w14:textId="77777777" w:rsidR="00C56023" w:rsidRDefault="00C56023" w:rsidP="00C56023">
      <w:pPr>
        <w:spacing w:after="0"/>
        <w:rPr>
          <w:rFonts w:ascii="Times New Roman" w:hAnsi="Times New Roman" w:cs="Times New Roman"/>
          <w:b/>
          <w:bCs/>
        </w:rPr>
      </w:pPr>
    </w:p>
    <w:p w14:paraId="1E1DFB51" w14:textId="77777777" w:rsidR="00C56023" w:rsidRDefault="00C56023" w:rsidP="00735EF1">
      <w:pPr>
        <w:spacing w:after="0" w:line="240" w:lineRule="auto"/>
        <w:rPr>
          <w:rFonts w:ascii="Times New Roman" w:hAnsi="Times New Roman" w:cs="Times New Roman"/>
          <w:sz w:val="20"/>
          <w:u w:val="single"/>
        </w:rPr>
      </w:pPr>
    </w:p>
    <w:p w14:paraId="48B6011A" w14:textId="77777777" w:rsidR="00735EF1" w:rsidRDefault="00735EF1" w:rsidP="00735EF1">
      <w:pPr>
        <w:spacing w:after="0"/>
      </w:pPr>
    </w:p>
    <w:sectPr w:rsidR="00735E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F11BC"/>
    <w:multiLevelType w:val="hybridMultilevel"/>
    <w:tmpl w:val="04708F6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B04F6F"/>
    <w:multiLevelType w:val="hybridMultilevel"/>
    <w:tmpl w:val="2B664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611772"/>
    <w:multiLevelType w:val="hybridMultilevel"/>
    <w:tmpl w:val="52027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CDE743E"/>
    <w:multiLevelType w:val="hybridMultilevel"/>
    <w:tmpl w:val="95E05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F81B40"/>
    <w:multiLevelType w:val="hybridMultilevel"/>
    <w:tmpl w:val="5F5E1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46101F"/>
    <w:multiLevelType w:val="hybridMultilevel"/>
    <w:tmpl w:val="42CAB0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1180173"/>
    <w:multiLevelType w:val="hybridMultilevel"/>
    <w:tmpl w:val="FD38F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14E06ED"/>
    <w:multiLevelType w:val="hybridMultilevel"/>
    <w:tmpl w:val="B25862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9B60F65"/>
    <w:multiLevelType w:val="hybridMultilevel"/>
    <w:tmpl w:val="3C04E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A56ACA"/>
    <w:multiLevelType w:val="hybridMultilevel"/>
    <w:tmpl w:val="1AA45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C58768D"/>
    <w:multiLevelType w:val="hybridMultilevel"/>
    <w:tmpl w:val="BE58E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7628B4"/>
    <w:multiLevelType w:val="hybridMultilevel"/>
    <w:tmpl w:val="5B8A1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532B24"/>
    <w:multiLevelType w:val="hybridMultilevel"/>
    <w:tmpl w:val="79181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012353E"/>
    <w:multiLevelType w:val="hybridMultilevel"/>
    <w:tmpl w:val="0E8EDD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7026370">
    <w:abstractNumId w:val="6"/>
  </w:num>
  <w:num w:numId="2" w16cid:durableId="1550804396">
    <w:abstractNumId w:val="7"/>
  </w:num>
  <w:num w:numId="3" w16cid:durableId="1325090066">
    <w:abstractNumId w:val="2"/>
  </w:num>
  <w:num w:numId="4" w16cid:durableId="2049720932">
    <w:abstractNumId w:val="9"/>
  </w:num>
  <w:num w:numId="5" w16cid:durableId="918639636">
    <w:abstractNumId w:val="12"/>
  </w:num>
  <w:num w:numId="6" w16cid:durableId="1267271722">
    <w:abstractNumId w:val="5"/>
  </w:num>
  <w:num w:numId="7" w16cid:durableId="1645744137">
    <w:abstractNumId w:val="8"/>
  </w:num>
  <w:num w:numId="8" w16cid:durableId="1767340812">
    <w:abstractNumId w:val="1"/>
  </w:num>
  <w:num w:numId="9" w16cid:durableId="1266032782">
    <w:abstractNumId w:val="4"/>
  </w:num>
  <w:num w:numId="10" w16cid:durableId="563759024">
    <w:abstractNumId w:val="11"/>
  </w:num>
  <w:num w:numId="11" w16cid:durableId="756899891">
    <w:abstractNumId w:val="10"/>
  </w:num>
  <w:num w:numId="12" w16cid:durableId="1868563406">
    <w:abstractNumId w:val="3"/>
  </w:num>
  <w:num w:numId="13" w16cid:durableId="567958724">
    <w:abstractNumId w:val="0"/>
  </w:num>
  <w:num w:numId="14" w16cid:durableId="19589442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EF1"/>
    <w:rsid w:val="00003884"/>
    <w:rsid w:val="001C68CA"/>
    <w:rsid w:val="00357B86"/>
    <w:rsid w:val="003B34CF"/>
    <w:rsid w:val="005A004B"/>
    <w:rsid w:val="006A57AA"/>
    <w:rsid w:val="00724FCD"/>
    <w:rsid w:val="00734756"/>
    <w:rsid w:val="00735EF1"/>
    <w:rsid w:val="007B5E97"/>
    <w:rsid w:val="00815C01"/>
    <w:rsid w:val="00864C76"/>
    <w:rsid w:val="00923D8A"/>
    <w:rsid w:val="00937EF5"/>
    <w:rsid w:val="00AA1448"/>
    <w:rsid w:val="00C56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882A"/>
  <w15:chartTrackingRefBased/>
  <w15:docId w15:val="{1E0A4CE4-CBA9-4AB4-8164-1FD9DA7E2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5E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5E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5E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E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E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E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E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E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E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E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5E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E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E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E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E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E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E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EF1"/>
    <w:rPr>
      <w:rFonts w:eastAsiaTheme="majorEastAsia" w:cstheme="majorBidi"/>
      <w:color w:val="272727" w:themeColor="text1" w:themeTint="D8"/>
    </w:rPr>
  </w:style>
  <w:style w:type="paragraph" w:styleId="Title">
    <w:name w:val="Title"/>
    <w:basedOn w:val="Normal"/>
    <w:next w:val="Normal"/>
    <w:link w:val="TitleChar"/>
    <w:uiPriority w:val="10"/>
    <w:qFormat/>
    <w:rsid w:val="00735E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E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E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E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EF1"/>
    <w:pPr>
      <w:spacing w:before="160"/>
      <w:jc w:val="center"/>
    </w:pPr>
    <w:rPr>
      <w:i/>
      <w:iCs/>
      <w:color w:val="404040" w:themeColor="text1" w:themeTint="BF"/>
    </w:rPr>
  </w:style>
  <w:style w:type="character" w:customStyle="1" w:styleId="QuoteChar">
    <w:name w:val="Quote Char"/>
    <w:basedOn w:val="DefaultParagraphFont"/>
    <w:link w:val="Quote"/>
    <w:uiPriority w:val="29"/>
    <w:rsid w:val="00735EF1"/>
    <w:rPr>
      <w:i/>
      <w:iCs/>
      <w:color w:val="404040" w:themeColor="text1" w:themeTint="BF"/>
    </w:rPr>
  </w:style>
  <w:style w:type="paragraph" w:styleId="ListParagraph">
    <w:name w:val="List Paragraph"/>
    <w:basedOn w:val="Normal"/>
    <w:uiPriority w:val="34"/>
    <w:qFormat/>
    <w:rsid w:val="00735EF1"/>
    <w:pPr>
      <w:ind w:left="720"/>
      <w:contextualSpacing/>
    </w:pPr>
  </w:style>
  <w:style w:type="character" w:styleId="IntenseEmphasis">
    <w:name w:val="Intense Emphasis"/>
    <w:basedOn w:val="DefaultParagraphFont"/>
    <w:uiPriority w:val="21"/>
    <w:qFormat/>
    <w:rsid w:val="00735EF1"/>
    <w:rPr>
      <w:i/>
      <w:iCs/>
      <w:color w:val="0F4761" w:themeColor="accent1" w:themeShade="BF"/>
    </w:rPr>
  </w:style>
  <w:style w:type="paragraph" w:styleId="IntenseQuote">
    <w:name w:val="Intense Quote"/>
    <w:basedOn w:val="Normal"/>
    <w:next w:val="Normal"/>
    <w:link w:val="IntenseQuoteChar"/>
    <w:uiPriority w:val="30"/>
    <w:qFormat/>
    <w:rsid w:val="00735E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EF1"/>
    <w:rPr>
      <w:i/>
      <w:iCs/>
      <w:color w:val="0F4761" w:themeColor="accent1" w:themeShade="BF"/>
    </w:rPr>
  </w:style>
  <w:style w:type="character" w:styleId="IntenseReference">
    <w:name w:val="Intense Reference"/>
    <w:basedOn w:val="DefaultParagraphFont"/>
    <w:uiPriority w:val="32"/>
    <w:qFormat/>
    <w:rsid w:val="00735EF1"/>
    <w:rPr>
      <w:b/>
      <w:bCs/>
      <w:smallCaps/>
      <w:color w:val="0F4761" w:themeColor="accent1" w:themeShade="BF"/>
      <w:spacing w:val="5"/>
    </w:rPr>
  </w:style>
  <w:style w:type="character" w:styleId="Hyperlink">
    <w:name w:val="Hyperlink"/>
    <w:basedOn w:val="DefaultParagraphFont"/>
    <w:uiPriority w:val="99"/>
    <w:unhideWhenUsed/>
    <w:rsid w:val="00735EF1"/>
    <w:rPr>
      <w:color w:val="467886" w:themeColor="hyperlink"/>
      <w:u w:val="single"/>
    </w:rPr>
  </w:style>
  <w:style w:type="paragraph" w:styleId="NormalWeb">
    <w:name w:val="Normal (Web)"/>
    <w:basedOn w:val="Normal"/>
    <w:uiPriority w:val="99"/>
    <w:semiHidden/>
    <w:unhideWhenUsed/>
    <w:rsid w:val="00AA144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cliffsnotes.com/study-guides/history/us-history-i/seventeenth-century-colonial-settlements/restoration-colonies"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faculty.history.wisc.edu/sommerville/351/William%20of%20Orange.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faculty.history.wisc.edu/sommerville/351/william_ii.htm" TargetMode="External"/><Relationship Id="rId5" Type="http://schemas.openxmlformats.org/officeDocument/2006/relationships/image" Target="media/image1.png"/><Relationship Id="rId15" Type="http://schemas.openxmlformats.org/officeDocument/2006/relationships/image" Target="media/image5.png"/><Relationship Id="rId10" Type="http://schemas.openxmlformats.org/officeDocument/2006/relationships/hyperlink" Target="https://apclassroom.collegeboard.org/15/assessments/assignments/81059729" TargetMode="External"/><Relationship Id="rId4" Type="http://schemas.openxmlformats.org/officeDocument/2006/relationships/webSettings" Target="webSettings.xml"/><Relationship Id="rId9" Type="http://schemas.openxmlformats.org/officeDocument/2006/relationships/hyperlink" Target="https://apclassroom.collegeboard.org/15/assessments/assignments/81059724" TargetMode="External"/><Relationship Id="rId14" Type="http://schemas.openxmlformats.org/officeDocument/2006/relationships/hyperlink" Target="https://www.quia.com/quiz/80933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2729</Words>
  <Characters>15560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 STEPHENSON</dc:creator>
  <cp:keywords/>
  <dc:description/>
  <cp:lastModifiedBy>MICHAEL R STEPHENSON</cp:lastModifiedBy>
  <cp:revision>1</cp:revision>
  <dcterms:created xsi:type="dcterms:W3CDTF">2026-10-02T19:10:00Z</dcterms:created>
  <dcterms:modified xsi:type="dcterms:W3CDTF">2026-10-02T19:47:00Z</dcterms:modified>
</cp:coreProperties>
</file>