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58093" w14:textId="77777777" w:rsidR="002617D0" w:rsidRPr="002F236B" w:rsidRDefault="002617D0" w:rsidP="002617D0">
      <w:pPr>
        <w:spacing w:after="0"/>
        <w:jc w:val="center"/>
        <w:rPr>
          <w:rFonts w:ascii="Lucida Calligraphy" w:hAnsi="Lucida Calligraphy"/>
          <w:b/>
          <w:bCs/>
        </w:rPr>
      </w:pPr>
      <w:r w:rsidRPr="002F236B">
        <w:rPr>
          <w:rFonts w:ascii="Lucida Calligraphy" w:hAnsi="Lucida Calligraphy"/>
          <w:b/>
          <w:bCs/>
        </w:rPr>
        <w:t>AP US History</w:t>
      </w:r>
    </w:p>
    <w:p w14:paraId="39F24AC3" w14:textId="06A18CFF" w:rsidR="002617D0" w:rsidRDefault="0034448F" w:rsidP="002617D0">
      <w:pPr>
        <w:spacing w:after="0"/>
        <w:jc w:val="center"/>
      </w:pPr>
      <w:r>
        <w:t>September 28 – October 2 2026</w:t>
      </w:r>
    </w:p>
    <w:p w14:paraId="1F2AFFFF" w14:textId="03F158E1" w:rsidR="002617D0" w:rsidRDefault="002617D0" w:rsidP="00F627F3">
      <w:pPr>
        <w:spacing w:after="0"/>
        <w:jc w:val="center"/>
      </w:pPr>
      <w:r>
        <w:rPr>
          <w:noProof/>
        </w:rPr>
        <w:drawing>
          <wp:inline distT="0" distB="0" distL="0" distR="0" wp14:anchorId="00771B7A" wp14:editId="7465B8F6">
            <wp:extent cx="1905000" cy="2143125"/>
            <wp:effectExtent l="0" t="0" r="0" b="9525"/>
            <wp:docPr id="1" name="Picture 1" descr="Patriotic America | The Era of Good Fee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riotic America | The Era of Good Feeling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143125"/>
                    </a:xfrm>
                    <a:prstGeom prst="rect">
                      <a:avLst/>
                    </a:prstGeom>
                    <a:noFill/>
                    <a:ln>
                      <a:noFill/>
                    </a:ln>
                  </pic:spPr>
                </pic:pic>
              </a:graphicData>
            </a:graphic>
          </wp:inline>
        </w:drawing>
      </w:r>
      <w:r w:rsidR="00F627F3">
        <w:rPr>
          <w:noProof/>
        </w:rPr>
        <w:drawing>
          <wp:inline distT="0" distB="0" distL="0" distR="0" wp14:anchorId="29593C66" wp14:editId="3700DCE3">
            <wp:extent cx="2124075" cy="2124075"/>
            <wp:effectExtent l="0" t="0" r="9525" b="9525"/>
            <wp:docPr id="1266299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pic:spPr>
                </pic:pic>
              </a:graphicData>
            </a:graphic>
          </wp:inline>
        </w:drawing>
      </w:r>
    </w:p>
    <w:p w14:paraId="4FAB955B" w14:textId="77777777" w:rsidR="002617D0" w:rsidRDefault="002617D0" w:rsidP="002617D0">
      <w:pPr>
        <w:spacing w:after="0"/>
      </w:pPr>
    </w:p>
    <w:p w14:paraId="048D94FC" w14:textId="2DF00B38" w:rsidR="002617D0" w:rsidRDefault="002617D0" w:rsidP="002617D0">
      <w:pPr>
        <w:pStyle w:val="ListParagraph"/>
        <w:numPr>
          <w:ilvl w:val="0"/>
          <w:numId w:val="1"/>
        </w:numPr>
        <w:spacing w:after="0"/>
        <w:rPr>
          <w:b/>
          <w:bCs/>
          <w:color w:val="7030A0"/>
        </w:rPr>
      </w:pPr>
      <w:r w:rsidRPr="0034448F">
        <w:rPr>
          <w:b/>
          <w:bCs/>
          <w:color w:val="7030A0"/>
        </w:rPr>
        <w:t>Hopefully</w:t>
      </w:r>
      <w:r w:rsidR="0034448F">
        <w:rPr>
          <w:b/>
          <w:bCs/>
          <w:color w:val="7030A0"/>
        </w:rPr>
        <w:t>,</w:t>
      </w:r>
      <w:r w:rsidRPr="0034448F">
        <w:rPr>
          <w:b/>
          <w:bCs/>
          <w:color w:val="7030A0"/>
        </w:rPr>
        <w:t xml:space="preserve"> you remembered to complete the Progress Check 3 on AP Classroom.</w:t>
      </w:r>
      <w:r w:rsidR="0034448F" w:rsidRPr="0034448F">
        <w:rPr>
          <w:b/>
          <w:bCs/>
          <w:color w:val="7030A0"/>
        </w:rPr>
        <w:t xml:space="preserve"> The Unit Test will be due on quia for the MCQ is due on October 1</w:t>
      </w:r>
      <w:r w:rsidR="0034448F" w:rsidRPr="0034448F">
        <w:rPr>
          <w:b/>
          <w:bCs/>
          <w:color w:val="7030A0"/>
          <w:vertAlign w:val="superscript"/>
        </w:rPr>
        <w:t>st</w:t>
      </w:r>
      <w:r w:rsidR="0034448F" w:rsidRPr="0034448F">
        <w:rPr>
          <w:b/>
          <w:bCs/>
          <w:color w:val="7030A0"/>
        </w:rPr>
        <w:t xml:space="preserve"> Thursday and the DBQ on AP Classroom.  I am sorry that the adults running education cannot do a better job planning at the State and District level for the schedule this week. But it is like I mentioned at the start of the year and there is reason to think that its only going to be worse. But we will press on.</w:t>
      </w:r>
      <w:r w:rsidR="00025EF3">
        <w:rPr>
          <w:b/>
          <w:bCs/>
          <w:color w:val="7030A0"/>
        </w:rPr>
        <w:t xml:space="preserve"> Here is the link for the MCQ</w:t>
      </w:r>
    </w:p>
    <w:tbl>
      <w:tblPr>
        <w:tblW w:w="11400" w:type="dxa"/>
        <w:tblCellSpacing w:w="0" w:type="dxa"/>
        <w:tblCellMar>
          <w:left w:w="0" w:type="dxa"/>
          <w:right w:w="0" w:type="dxa"/>
        </w:tblCellMar>
        <w:tblLook w:val="04A0" w:firstRow="1" w:lastRow="0" w:firstColumn="1" w:lastColumn="0" w:noHBand="0" w:noVBand="1"/>
      </w:tblPr>
      <w:tblGrid>
        <w:gridCol w:w="910"/>
        <w:gridCol w:w="10490"/>
      </w:tblGrid>
      <w:tr w:rsidR="00025EF3" w:rsidRPr="00025EF3" w14:paraId="537A3223" w14:textId="77777777">
        <w:trPr>
          <w:trHeight w:val="350"/>
          <w:tblCellSpacing w:w="0" w:type="dxa"/>
        </w:trPr>
        <w:tc>
          <w:tcPr>
            <w:tcW w:w="225" w:type="dxa"/>
            <w:shd w:val="clear" w:color="auto" w:fill="FFFFFF"/>
            <w:hideMark/>
          </w:tcPr>
          <w:p w14:paraId="39B98742" w14:textId="4AD7C507" w:rsidR="00025EF3" w:rsidRPr="00025EF3" w:rsidRDefault="00025EF3" w:rsidP="00025EF3">
            <w:pPr>
              <w:pStyle w:val="ListParagraph"/>
              <w:rPr>
                <w:b/>
                <w:bCs/>
                <w:color w:val="7030A0"/>
              </w:rPr>
            </w:pPr>
            <w:r w:rsidRPr="00025EF3">
              <w:rPr>
                <w:b/>
                <w:bCs/>
                <w:color w:val="7030A0"/>
              </w:rPr>
              <w:drawing>
                <wp:inline distT="0" distB="0" distL="0" distR="0" wp14:anchorId="130B75F9" wp14:editId="3BE49292">
                  <wp:extent cx="120650" cy="120650"/>
                  <wp:effectExtent l="0" t="0" r="0" b="0"/>
                  <wp:docPr id="88012996" name="Picture 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0" w:type="auto"/>
            <w:shd w:val="clear" w:color="auto" w:fill="FFFFFF"/>
            <w:vAlign w:val="center"/>
            <w:hideMark/>
          </w:tcPr>
          <w:p w14:paraId="1D86B27D" w14:textId="77777777" w:rsidR="00025EF3" w:rsidRPr="00025EF3" w:rsidRDefault="00025EF3" w:rsidP="00025EF3">
            <w:pPr>
              <w:pStyle w:val="ListParagraph"/>
              <w:rPr>
                <w:b/>
                <w:bCs/>
                <w:color w:val="7030A0"/>
              </w:rPr>
            </w:pPr>
            <w:r w:rsidRPr="00025EF3">
              <w:rPr>
                <w:b/>
                <w:bCs/>
                <w:color w:val="7030A0"/>
              </w:rPr>
              <w:t>3.2 Unit Test The Early Republic</w:t>
            </w:r>
            <w:r w:rsidRPr="00025EF3">
              <w:rPr>
                <w:b/>
                <w:bCs/>
                <w:color w:val="7030A0"/>
              </w:rPr>
              <w:br/>
            </w:r>
            <w:hyperlink r:id="rId9" w:history="1">
              <w:r w:rsidRPr="00025EF3">
                <w:rPr>
                  <w:rStyle w:val="Hyperlink"/>
                  <w:b/>
                  <w:bCs/>
                </w:rPr>
                <w:t>https://www.quia.com/quiz/8660864.html</w:t>
              </w:r>
            </w:hyperlink>
          </w:p>
        </w:tc>
      </w:tr>
    </w:tbl>
    <w:p w14:paraId="166093B7" w14:textId="77777777" w:rsidR="00025EF3" w:rsidRPr="00025EF3" w:rsidRDefault="00025EF3" w:rsidP="00025EF3">
      <w:pPr>
        <w:spacing w:after="0"/>
        <w:rPr>
          <w:b/>
          <w:bCs/>
          <w:color w:val="7030A0"/>
        </w:rPr>
      </w:pPr>
    </w:p>
    <w:p w14:paraId="63AAE0D8" w14:textId="76108B4C" w:rsidR="00F627F3" w:rsidRPr="0034448F" w:rsidRDefault="00F627F3" w:rsidP="002617D0">
      <w:pPr>
        <w:pStyle w:val="ListParagraph"/>
        <w:numPr>
          <w:ilvl w:val="0"/>
          <w:numId w:val="1"/>
        </w:numPr>
        <w:spacing w:after="0"/>
        <w:rPr>
          <w:b/>
          <w:bCs/>
          <w:color w:val="7030A0"/>
        </w:rPr>
      </w:pPr>
      <w:r>
        <w:rPr>
          <w:b/>
          <w:bCs/>
          <w:color w:val="7030A0"/>
        </w:rPr>
        <w:t>Allegedly I will see everyone on Monday and Friday and possibly Thursday if everything goes right.  I will not see you folks in 3</w:t>
      </w:r>
      <w:r w:rsidRPr="00F627F3">
        <w:rPr>
          <w:b/>
          <w:bCs/>
          <w:color w:val="7030A0"/>
          <w:vertAlign w:val="superscript"/>
        </w:rPr>
        <w:t>rd</w:t>
      </w:r>
      <w:r>
        <w:rPr>
          <w:b/>
          <w:bCs/>
          <w:color w:val="7030A0"/>
        </w:rPr>
        <w:t xml:space="preserve"> and 4</w:t>
      </w:r>
      <w:r w:rsidRPr="00F627F3">
        <w:rPr>
          <w:b/>
          <w:bCs/>
          <w:color w:val="7030A0"/>
          <w:vertAlign w:val="superscript"/>
        </w:rPr>
        <w:t>th</w:t>
      </w:r>
      <w:r>
        <w:rPr>
          <w:b/>
          <w:bCs/>
          <w:color w:val="7030A0"/>
        </w:rPr>
        <w:t xml:space="preserve"> period at all on Tuesday and Wednesday. It looks like I will see 7</w:t>
      </w:r>
      <w:r w:rsidRPr="00F627F3">
        <w:rPr>
          <w:b/>
          <w:bCs/>
          <w:color w:val="7030A0"/>
          <w:vertAlign w:val="superscript"/>
        </w:rPr>
        <w:t>th</w:t>
      </w:r>
      <w:r>
        <w:rPr>
          <w:b/>
          <w:bCs/>
          <w:color w:val="7030A0"/>
        </w:rPr>
        <w:t xml:space="preserve"> period at the normal time on Tuesday and then 1</w:t>
      </w:r>
      <w:r w:rsidRPr="00F627F3">
        <w:rPr>
          <w:b/>
          <w:bCs/>
          <w:color w:val="7030A0"/>
          <w:vertAlign w:val="superscript"/>
        </w:rPr>
        <w:t>st</w:t>
      </w:r>
      <w:r>
        <w:rPr>
          <w:b/>
          <w:bCs/>
          <w:color w:val="7030A0"/>
        </w:rPr>
        <w:t xml:space="preserve"> and 2</w:t>
      </w:r>
      <w:r w:rsidRPr="00F627F3">
        <w:rPr>
          <w:b/>
          <w:bCs/>
          <w:color w:val="7030A0"/>
          <w:vertAlign w:val="superscript"/>
        </w:rPr>
        <w:t>nd</w:t>
      </w:r>
      <w:r>
        <w:rPr>
          <w:b/>
          <w:bCs/>
          <w:color w:val="7030A0"/>
        </w:rPr>
        <w:t xml:space="preserve"> period on Wednesday in the afternoon. </w:t>
      </w:r>
    </w:p>
    <w:p w14:paraId="4699419E" w14:textId="7EAAB9E5" w:rsidR="002617D0" w:rsidRPr="002617D0" w:rsidRDefault="002617D0" w:rsidP="002617D0">
      <w:pPr>
        <w:pStyle w:val="ListParagraph"/>
        <w:numPr>
          <w:ilvl w:val="0"/>
          <w:numId w:val="1"/>
        </w:numPr>
        <w:spacing w:after="0"/>
        <w:rPr>
          <w:b/>
          <w:bCs/>
        </w:rPr>
      </w:pPr>
      <w:r w:rsidRPr="0006272B">
        <w:rPr>
          <w:b/>
          <w:bCs/>
          <w:color w:val="FF0000"/>
        </w:rPr>
        <w:t xml:space="preserve">There will be an independent study assignment (see </w:t>
      </w:r>
      <w:r>
        <w:rPr>
          <w:b/>
          <w:bCs/>
          <w:color w:val="FF0000"/>
        </w:rPr>
        <w:t>Wed</w:t>
      </w:r>
      <w:r w:rsidRPr="0006272B">
        <w:rPr>
          <w:b/>
          <w:bCs/>
          <w:color w:val="FF0000"/>
        </w:rPr>
        <w:t>n</w:t>
      </w:r>
      <w:r>
        <w:rPr>
          <w:b/>
          <w:bCs/>
          <w:color w:val="FF0000"/>
        </w:rPr>
        <w:t>esday</w:t>
      </w:r>
      <w:r w:rsidRPr="0006272B">
        <w:rPr>
          <w:b/>
          <w:bCs/>
          <w:color w:val="FF0000"/>
        </w:rPr>
        <w:t>) on the Supreme Court and key cases during the Chief Justiceship of John Marshall.</w:t>
      </w:r>
      <w:r>
        <w:rPr>
          <w:b/>
          <w:bCs/>
          <w:color w:val="FF0000"/>
        </w:rPr>
        <w:t xml:space="preserve"> </w:t>
      </w:r>
      <w:r w:rsidRPr="00605287">
        <w:rPr>
          <w:b/>
          <w:bCs/>
          <w:color w:val="7030A0"/>
        </w:rPr>
        <w:t>You will need to bring your device or the textbook that day</w:t>
      </w:r>
      <w:r>
        <w:rPr>
          <w:b/>
          <w:bCs/>
          <w:color w:val="FF0000"/>
        </w:rPr>
        <w:t>. See below for information and the link to the exit assignment on Quia.com</w:t>
      </w:r>
      <w:r w:rsidR="0034448F">
        <w:rPr>
          <w:b/>
          <w:bCs/>
          <w:color w:val="FF0000"/>
        </w:rPr>
        <w:t>.</w:t>
      </w:r>
    </w:p>
    <w:p w14:paraId="7E97FA32" w14:textId="77777777" w:rsidR="002617D0" w:rsidRDefault="002617D0" w:rsidP="002617D0">
      <w:pPr>
        <w:spacing w:after="0"/>
        <w:rPr>
          <w:b/>
          <w:bCs/>
        </w:rPr>
      </w:pPr>
    </w:p>
    <w:p w14:paraId="5F2E1B05" w14:textId="7CBDBEDA" w:rsidR="0034448F" w:rsidRPr="00896D48" w:rsidRDefault="0034448F" w:rsidP="0034448F">
      <w:pPr>
        <w:spacing w:after="0"/>
        <w:rPr>
          <w:rFonts w:ascii="Times New Roman" w:hAnsi="Times New Roman" w:cs="Times New Roman"/>
          <w:b/>
          <w:bCs/>
          <w:sz w:val="24"/>
          <w:szCs w:val="24"/>
        </w:rPr>
      </w:pPr>
      <w:r>
        <w:rPr>
          <w:rFonts w:ascii="Times New Roman" w:hAnsi="Times New Roman" w:cs="Times New Roman"/>
          <w:b/>
          <w:bCs/>
          <w:sz w:val="24"/>
          <w:szCs w:val="24"/>
        </w:rPr>
        <w:t>MON</w:t>
      </w:r>
      <w:r w:rsidRPr="00896D48">
        <w:rPr>
          <w:rFonts w:ascii="Times New Roman" w:hAnsi="Times New Roman" w:cs="Times New Roman"/>
          <w:b/>
          <w:bCs/>
          <w:sz w:val="24"/>
          <w:szCs w:val="24"/>
        </w:rPr>
        <w:t>DAY</w:t>
      </w:r>
      <w:r>
        <w:rPr>
          <w:rFonts w:ascii="Times New Roman" w:hAnsi="Times New Roman" w:cs="Times New Roman"/>
          <w:b/>
          <w:bCs/>
          <w:sz w:val="24"/>
          <w:szCs w:val="24"/>
        </w:rPr>
        <w:t xml:space="preserve"> and T</w:t>
      </w:r>
      <w:r>
        <w:rPr>
          <w:rFonts w:ascii="Times New Roman" w:hAnsi="Times New Roman" w:cs="Times New Roman"/>
          <w:b/>
          <w:bCs/>
          <w:sz w:val="24"/>
          <w:szCs w:val="24"/>
        </w:rPr>
        <w:t xml:space="preserve">UESDAY - </w:t>
      </w:r>
      <w:r w:rsidR="00025EF3">
        <w:rPr>
          <w:rFonts w:ascii="Times New Roman" w:hAnsi="Times New Roman" w:cs="Times New Roman"/>
          <w:b/>
          <w:bCs/>
          <w:sz w:val="24"/>
          <w:szCs w:val="24"/>
        </w:rPr>
        <w:t>WEDNESDAY</w:t>
      </w:r>
      <w:r>
        <w:rPr>
          <w:rFonts w:ascii="Times New Roman" w:hAnsi="Times New Roman" w:cs="Times New Roman"/>
          <w:b/>
          <w:bCs/>
          <w:sz w:val="24"/>
          <w:szCs w:val="24"/>
        </w:rPr>
        <w:t>(</w:t>
      </w:r>
      <w:r w:rsidRPr="00D25CFC">
        <w:rPr>
          <w:rFonts w:ascii="Times New Roman" w:hAnsi="Times New Roman" w:cs="Times New Roman"/>
          <w:b/>
          <w:bCs/>
          <w:color w:val="FF0000"/>
          <w:sz w:val="24"/>
          <w:szCs w:val="24"/>
        </w:rPr>
        <w:t>Primary Sources</w:t>
      </w:r>
      <w:r>
        <w:rPr>
          <w:rFonts w:ascii="Times New Roman" w:hAnsi="Times New Roman" w:cs="Times New Roman"/>
          <w:b/>
          <w:bCs/>
          <w:sz w:val="24"/>
          <w:szCs w:val="24"/>
        </w:rPr>
        <w:t>)</w:t>
      </w:r>
    </w:p>
    <w:p w14:paraId="06CF8A61" w14:textId="77777777" w:rsidR="0034448F" w:rsidRPr="00896D48" w:rsidRDefault="0034448F" w:rsidP="0034448F">
      <w:pPr>
        <w:pStyle w:val="ListParagraph"/>
        <w:numPr>
          <w:ilvl w:val="0"/>
          <w:numId w:val="10"/>
        </w:numPr>
        <w:spacing w:after="20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SWBAT </w:t>
      </w:r>
      <w:r w:rsidRPr="00896D48">
        <w:rPr>
          <w:rFonts w:ascii="Times New Roman" w:eastAsia="Calibri" w:hAnsi="Times New Roman" w:cs="Times New Roman"/>
          <w:sz w:val="20"/>
          <w:szCs w:val="20"/>
        </w:rPr>
        <w:t xml:space="preserve">Analyze the causes and effects of the War of 1812 </w:t>
      </w:r>
      <w:r>
        <w:rPr>
          <w:rFonts w:ascii="Times New Roman" w:eastAsia="Calibri" w:hAnsi="Times New Roman" w:cs="Times New Roman"/>
          <w:sz w:val="20"/>
          <w:szCs w:val="20"/>
        </w:rPr>
        <w:t xml:space="preserve">(IOT) answer document questions </w:t>
      </w:r>
      <w:r w:rsidRPr="00896D48">
        <w:rPr>
          <w:rFonts w:ascii="Times New Roman" w:eastAsia="Calibri" w:hAnsi="Times New Roman" w:cs="Times New Roman"/>
          <w:sz w:val="20"/>
          <w:szCs w:val="20"/>
        </w:rPr>
        <w:t>(NAT-2) (POL-2) (WOR-3,4)</w:t>
      </w:r>
    </w:p>
    <w:p w14:paraId="62FC4C81" w14:textId="77777777" w:rsidR="0034448F" w:rsidRDefault="0034448F" w:rsidP="0034448F">
      <w:pPr>
        <w:spacing w:after="0" w:line="240" w:lineRule="auto"/>
        <w:rPr>
          <w:rFonts w:ascii="Times New Roman" w:eastAsia="Calibri" w:hAnsi="Times New Roman" w:cs="Times New Roman"/>
          <w:sz w:val="20"/>
          <w:szCs w:val="20"/>
          <w:u w:val="single"/>
        </w:rPr>
      </w:pPr>
    </w:p>
    <w:p w14:paraId="040FE395" w14:textId="77777777" w:rsidR="0034448F" w:rsidRPr="00B10FF0" w:rsidRDefault="0034448F" w:rsidP="0034448F">
      <w:pPr>
        <w:spacing w:after="0" w:line="240"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u w:val="single"/>
        </w:rPr>
        <w:t>Materials</w:t>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u w:val="single"/>
        </w:rPr>
        <w:t>Strategy/Format</w:t>
      </w:r>
    </w:p>
    <w:p w14:paraId="709A8220" w14:textId="77777777" w:rsidR="0034448F" w:rsidRPr="00B10FF0" w:rsidRDefault="0034448F" w:rsidP="0034448F">
      <w:pPr>
        <w:spacing w:after="0" w:line="240"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PPT </w:t>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r>
      <w:r w:rsidRPr="00B10FF0">
        <w:rPr>
          <w:rFonts w:ascii="Times New Roman" w:eastAsia="Calibri" w:hAnsi="Times New Roman" w:cs="Times New Roman"/>
          <w:sz w:val="20"/>
          <w:szCs w:val="20"/>
        </w:rPr>
        <w:tab/>
        <w:t>Lecture-discussion (SL.CCR.1)</w:t>
      </w:r>
      <w:r>
        <w:rPr>
          <w:rFonts w:ascii="Times New Roman" w:eastAsia="Calibri" w:hAnsi="Times New Roman" w:cs="Times New Roman"/>
          <w:sz w:val="20"/>
          <w:szCs w:val="20"/>
        </w:rPr>
        <w:t xml:space="preserve"> &amp; Close-text</w:t>
      </w:r>
    </w:p>
    <w:p w14:paraId="727EEBE6" w14:textId="77777777" w:rsidR="0034448F" w:rsidRPr="00B10FF0" w:rsidRDefault="0034448F" w:rsidP="0034448F">
      <w:pPr>
        <w:spacing w:after="0" w:line="276" w:lineRule="auto"/>
        <w:rPr>
          <w:rFonts w:ascii="Times New Roman" w:eastAsia="Calibri" w:hAnsi="Times New Roman" w:cs="Times New Roman"/>
          <w:sz w:val="20"/>
          <w:szCs w:val="20"/>
          <w:u w:val="single"/>
        </w:rPr>
      </w:pPr>
    </w:p>
    <w:p w14:paraId="0A2CD483" w14:textId="77777777" w:rsidR="0034448F" w:rsidRPr="00B10FF0" w:rsidRDefault="0034448F" w:rsidP="0034448F">
      <w:pPr>
        <w:spacing w:after="0" w:line="276" w:lineRule="auto"/>
        <w:rPr>
          <w:rFonts w:ascii="Times New Roman" w:eastAsia="Calibri" w:hAnsi="Times New Roman" w:cs="Times New Roman"/>
          <w:sz w:val="20"/>
          <w:szCs w:val="20"/>
          <w:u w:val="single"/>
        </w:rPr>
      </w:pPr>
      <w:r w:rsidRPr="00B10FF0">
        <w:rPr>
          <w:rFonts w:ascii="Times New Roman" w:eastAsia="Calibri" w:hAnsi="Times New Roman" w:cs="Times New Roman"/>
          <w:sz w:val="20"/>
          <w:szCs w:val="20"/>
          <w:u w:val="single"/>
        </w:rPr>
        <w:t>Student Activities</w:t>
      </w:r>
    </w:p>
    <w:p w14:paraId="74E1661A" w14:textId="77777777" w:rsidR="0034448F" w:rsidRPr="00B10FF0" w:rsidRDefault="0034448F" w:rsidP="0034448F">
      <w:pPr>
        <w:spacing w:after="0" w:line="240" w:lineRule="auto"/>
        <w:rPr>
          <w:rFonts w:ascii="Times New Roman" w:eastAsia="Calibri" w:hAnsi="Times New Roman" w:cs="Times New Roman"/>
          <w:sz w:val="20"/>
        </w:rPr>
      </w:pPr>
      <w:r w:rsidRPr="00B10FF0">
        <w:rPr>
          <w:rFonts w:ascii="Times New Roman" w:eastAsia="Calibri" w:hAnsi="Times New Roman" w:cs="Times New Roman"/>
          <w:sz w:val="20"/>
        </w:rPr>
        <w:t>I Chronological Reasoning (3)</w:t>
      </w:r>
    </w:p>
    <w:p w14:paraId="0616DC59" w14:textId="77777777" w:rsidR="0034448F" w:rsidRPr="00B10FF0" w:rsidRDefault="0034448F" w:rsidP="0034448F">
      <w:pPr>
        <w:spacing w:after="0" w:line="240" w:lineRule="auto"/>
        <w:rPr>
          <w:rFonts w:ascii="Times New Roman" w:eastAsia="Calibri" w:hAnsi="Times New Roman" w:cs="Times New Roman"/>
          <w:sz w:val="20"/>
        </w:rPr>
      </w:pPr>
      <w:r w:rsidRPr="00B10FF0">
        <w:rPr>
          <w:rFonts w:ascii="Times New Roman" w:eastAsia="Calibri" w:hAnsi="Times New Roman" w:cs="Times New Roman"/>
          <w:sz w:val="20"/>
        </w:rPr>
        <w:tab/>
        <w:t>II Comparison and context (5)</w:t>
      </w:r>
    </w:p>
    <w:p w14:paraId="36100133" w14:textId="77777777" w:rsidR="0034448F" w:rsidRPr="00B10FF0" w:rsidRDefault="0034448F" w:rsidP="0034448F">
      <w:pPr>
        <w:spacing w:after="0" w:line="240" w:lineRule="auto"/>
        <w:rPr>
          <w:rFonts w:ascii="Times New Roman" w:eastAsia="Calibri" w:hAnsi="Times New Roman" w:cs="Times New Roman"/>
          <w:sz w:val="20"/>
        </w:rPr>
      </w:pPr>
      <w:r w:rsidRPr="00B10FF0">
        <w:rPr>
          <w:rFonts w:ascii="Times New Roman" w:eastAsia="Calibri" w:hAnsi="Times New Roman" w:cs="Times New Roman"/>
          <w:sz w:val="20"/>
        </w:rPr>
        <w:tab/>
        <w:t>III Crafting Arguments (6,7)</w:t>
      </w:r>
    </w:p>
    <w:p w14:paraId="1F0AC437" w14:textId="77777777" w:rsidR="0034448F" w:rsidRPr="00B10FF0" w:rsidRDefault="0034448F" w:rsidP="0034448F">
      <w:pPr>
        <w:spacing w:after="0" w:line="240" w:lineRule="auto"/>
        <w:rPr>
          <w:rFonts w:ascii="Times New Roman" w:eastAsia="Calibri" w:hAnsi="Times New Roman" w:cs="Times New Roman"/>
          <w:sz w:val="20"/>
        </w:rPr>
      </w:pPr>
      <w:r w:rsidRPr="00B10FF0">
        <w:rPr>
          <w:rFonts w:ascii="Times New Roman" w:eastAsia="Calibri" w:hAnsi="Times New Roman" w:cs="Times New Roman"/>
          <w:sz w:val="20"/>
        </w:rPr>
        <w:tab/>
        <w:t xml:space="preserve">IV Historical Interpretation (9) </w:t>
      </w:r>
    </w:p>
    <w:p w14:paraId="7B163EC7" w14:textId="77777777" w:rsidR="0034448F" w:rsidRPr="00B10FF0" w:rsidRDefault="0034448F" w:rsidP="0034448F">
      <w:pPr>
        <w:spacing w:after="0" w:line="276" w:lineRule="auto"/>
        <w:rPr>
          <w:rFonts w:ascii="Times New Roman" w:eastAsia="Calibri" w:hAnsi="Times New Roman" w:cs="Times New Roman"/>
          <w:sz w:val="20"/>
          <w:szCs w:val="20"/>
          <w:u w:val="single"/>
        </w:rPr>
      </w:pPr>
    </w:p>
    <w:p w14:paraId="1F735F77" w14:textId="77777777" w:rsidR="0034448F" w:rsidRPr="00B10FF0" w:rsidRDefault="0034448F" w:rsidP="0034448F">
      <w:pPr>
        <w:spacing w:after="0" w:line="276" w:lineRule="auto"/>
        <w:rPr>
          <w:rFonts w:ascii="Times New Roman" w:eastAsia="Calibri" w:hAnsi="Times New Roman" w:cs="Times New Roman"/>
          <w:sz w:val="20"/>
          <w:szCs w:val="20"/>
          <w:u w:val="single"/>
        </w:rPr>
      </w:pPr>
      <w:r w:rsidRPr="00B10FF0">
        <w:rPr>
          <w:rFonts w:ascii="Times New Roman" w:eastAsia="Calibri" w:hAnsi="Times New Roman" w:cs="Times New Roman"/>
          <w:sz w:val="20"/>
          <w:szCs w:val="20"/>
          <w:u w:val="single"/>
        </w:rPr>
        <w:t>Introduction</w:t>
      </w:r>
    </w:p>
    <w:p w14:paraId="282225C8" w14:textId="77777777" w:rsidR="0034448F" w:rsidRPr="00B10FF0" w:rsidRDefault="0034448F" w:rsidP="0034448F">
      <w:pPr>
        <w:numPr>
          <w:ilvl w:val="0"/>
          <w:numId w:val="3"/>
        </w:numPr>
        <w:spacing w:after="0" w:line="240"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rPr>
        <w:t>Some historians have called the War of 1812 America’s “</w:t>
      </w:r>
      <w:r w:rsidRPr="00B10FF0">
        <w:rPr>
          <w:rFonts w:ascii="Times New Roman" w:eastAsia="Calibri" w:hAnsi="Times New Roman" w:cs="Times New Roman"/>
          <w:sz w:val="20"/>
          <w:szCs w:val="20"/>
          <w:highlight w:val="yellow"/>
        </w:rPr>
        <w:t>second revolution”</w:t>
      </w:r>
      <w:r w:rsidRPr="00B10FF0">
        <w:rPr>
          <w:rFonts w:ascii="Times New Roman" w:eastAsia="Calibri" w:hAnsi="Times New Roman" w:cs="Times New Roman"/>
          <w:sz w:val="20"/>
          <w:szCs w:val="20"/>
        </w:rPr>
        <w:t xml:space="preserve"> while others have termed it “</w:t>
      </w:r>
      <w:r w:rsidRPr="00B10FF0">
        <w:rPr>
          <w:rFonts w:ascii="Times New Roman" w:eastAsia="Calibri" w:hAnsi="Times New Roman" w:cs="Times New Roman"/>
          <w:sz w:val="20"/>
          <w:szCs w:val="20"/>
          <w:highlight w:val="yellow"/>
        </w:rPr>
        <w:t>the forgotten war</w:t>
      </w:r>
      <w:r w:rsidRPr="00B10FF0">
        <w:rPr>
          <w:rFonts w:ascii="Times New Roman" w:eastAsia="Calibri" w:hAnsi="Times New Roman" w:cs="Times New Roman"/>
          <w:sz w:val="20"/>
          <w:szCs w:val="20"/>
        </w:rPr>
        <w:t xml:space="preserve">.” There is strong legitimacy for both monikers. The defeat or at least not loss to the British did justify the nation’s existence. In addition, people tend to lose sight of this conflict between the Revolution and Civil War. </w:t>
      </w:r>
    </w:p>
    <w:p w14:paraId="4110436C" w14:textId="77777777" w:rsidR="0034448F" w:rsidRPr="00B10FF0" w:rsidRDefault="0034448F" w:rsidP="0034448F">
      <w:pPr>
        <w:numPr>
          <w:ilvl w:val="0"/>
          <w:numId w:val="3"/>
        </w:numPr>
        <w:spacing w:after="0" w:line="240"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rPr>
        <w:t>The causes of the war really go back to the Washington’s years and his desire to walk the middle ground of neutrality</w:t>
      </w:r>
      <w:r w:rsidRPr="00B10FF0">
        <w:rPr>
          <w:rFonts w:ascii="Times New Roman" w:eastAsia="Calibri" w:hAnsi="Times New Roman" w:cs="Times New Roman"/>
          <w:sz w:val="20"/>
          <w:szCs w:val="20"/>
          <w:highlight w:val="yellow"/>
        </w:rPr>
        <w:t xml:space="preserve">. </w:t>
      </w:r>
      <w:r w:rsidRPr="00B10FF0">
        <w:rPr>
          <w:rFonts w:ascii="Times New Roman" w:eastAsia="Calibri" w:hAnsi="Times New Roman" w:cs="Times New Roman"/>
          <w:sz w:val="20"/>
          <w:szCs w:val="20"/>
        </w:rPr>
        <w:t xml:space="preserve">Adams of course fought an undeclared war with the French that war largely inconclusive. Jefferson (after the moderate success against the </w:t>
      </w:r>
      <w:r w:rsidRPr="00B10FF0">
        <w:rPr>
          <w:rFonts w:ascii="Times New Roman" w:eastAsia="Calibri" w:hAnsi="Times New Roman" w:cs="Times New Roman"/>
          <w:sz w:val="20"/>
          <w:szCs w:val="20"/>
          <w:highlight w:val="yellow"/>
        </w:rPr>
        <w:t>Barbary Pirates</w:t>
      </w:r>
      <w:r w:rsidRPr="00B10FF0">
        <w:rPr>
          <w:rFonts w:ascii="Times New Roman" w:eastAsia="Calibri" w:hAnsi="Times New Roman" w:cs="Times New Roman"/>
          <w:sz w:val="20"/>
          <w:szCs w:val="20"/>
        </w:rPr>
        <w:t xml:space="preserve">) completed the Louisiana Purchase party out of foreign policy concerns that a strong European power would situate itself across the Mississippi River. But once again, events in Europe intensified as Britain and France returned to war after a brief cease-fire called the </w:t>
      </w:r>
      <w:r w:rsidRPr="00B10FF0">
        <w:rPr>
          <w:rFonts w:ascii="Times New Roman" w:eastAsia="Calibri" w:hAnsi="Times New Roman" w:cs="Times New Roman"/>
          <w:sz w:val="20"/>
          <w:szCs w:val="20"/>
          <w:highlight w:val="yellow"/>
        </w:rPr>
        <w:t>Peace of Amiens 1802</w:t>
      </w:r>
      <w:r w:rsidRPr="00B10FF0">
        <w:rPr>
          <w:rFonts w:ascii="Times New Roman" w:eastAsia="Calibri" w:hAnsi="Times New Roman" w:cs="Times New Roman"/>
          <w:sz w:val="20"/>
          <w:szCs w:val="20"/>
        </w:rPr>
        <w:t xml:space="preserve">. </w:t>
      </w:r>
    </w:p>
    <w:p w14:paraId="27F750F1" w14:textId="77777777" w:rsidR="0034448F" w:rsidRPr="00B10FF0" w:rsidRDefault="0034448F" w:rsidP="0034448F">
      <w:pPr>
        <w:numPr>
          <w:ilvl w:val="0"/>
          <w:numId w:val="3"/>
        </w:numPr>
        <w:spacing w:after="0" w:line="240"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rPr>
        <w:t>American foreign policy has always claimed the right of this nation to freely trade on the high seas. Now, in an epic decade of war, the US will no longer be able to straddle the line and the pressure for war will become too intense to resist</w:t>
      </w:r>
    </w:p>
    <w:p w14:paraId="55E8E4B2" w14:textId="77777777" w:rsidR="0034448F" w:rsidRPr="00B10FF0" w:rsidRDefault="0034448F" w:rsidP="0034448F">
      <w:pPr>
        <w:spacing w:after="200" w:line="276" w:lineRule="auto"/>
        <w:ind w:left="360"/>
        <w:rPr>
          <w:rFonts w:ascii="Times New Roman" w:eastAsia="Calibri" w:hAnsi="Times New Roman" w:cs="Times New Roman"/>
          <w:sz w:val="20"/>
          <w:szCs w:val="20"/>
        </w:rPr>
      </w:pPr>
    </w:p>
    <w:p w14:paraId="629A74E0" w14:textId="77777777" w:rsidR="0034448F" w:rsidRPr="00B10FF0" w:rsidRDefault="0034448F" w:rsidP="0034448F">
      <w:pPr>
        <w:spacing w:after="200" w:line="276" w:lineRule="auto"/>
        <w:ind w:left="360"/>
        <w:rPr>
          <w:rFonts w:ascii="Times New Roman" w:eastAsia="Calibri" w:hAnsi="Times New Roman" w:cs="Times New Roman"/>
          <w:b/>
          <w:sz w:val="20"/>
          <w:szCs w:val="20"/>
        </w:rPr>
      </w:pPr>
      <w:r w:rsidRPr="00B10FF0">
        <w:rPr>
          <w:rFonts w:ascii="Times New Roman" w:eastAsia="Calibri" w:hAnsi="Times New Roman" w:cs="Times New Roman"/>
          <w:b/>
          <w:sz w:val="20"/>
          <w:szCs w:val="20"/>
        </w:rPr>
        <w:t>Foreign Policy Issues 1803 - 1808</w:t>
      </w:r>
    </w:p>
    <w:p w14:paraId="5A82AB03" w14:textId="77777777" w:rsidR="0034448F" w:rsidRPr="00B10FF0" w:rsidRDefault="0034448F" w:rsidP="0034448F">
      <w:pPr>
        <w:numPr>
          <w:ilvl w:val="0"/>
          <w:numId w:val="2"/>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During the Napoleonic Wars France had largely defeated all of the major powers with the exception of Great Britain. Napoleon discovered as Hitler will later that defeat of Britain must start with defeat of the British Navy. This Napoleon could not do following the Battle of Trafalgar October 1805 when the cream of the fleet was destroyed. His response was the </w:t>
      </w:r>
      <w:r w:rsidRPr="00B10FF0">
        <w:rPr>
          <w:rFonts w:ascii="Times New Roman" w:eastAsia="Calibri" w:hAnsi="Times New Roman" w:cs="Times New Roman"/>
          <w:sz w:val="20"/>
          <w:szCs w:val="20"/>
          <w:highlight w:val="yellow"/>
        </w:rPr>
        <w:t>Continental System,</w:t>
      </w:r>
      <w:r w:rsidRPr="00B10FF0">
        <w:rPr>
          <w:rFonts w:ascii="Times New Roman" w:eastAsia="Calibri" w:hAnsi="Times New Roman" w:cs="Times New Roman"/>
          <w:sz w:val="20"/>
          <w:szCs w:val="20"/>
        </w:rPr>
        <w:t xml:space="preserve"> an attempt to blockade Britain (which is of course tough without a fleet but Napoleon was not an admiral after all.) Continental System would allow no European “ally” (those defeated and integrated into Napoleon’s empire) to trade outside of the continent. This was a shot at Britain that mistakenly hit America too. The British counter-attack was called the </w:t>
      </w:r>
      <w:r w:rsidRPr="00B10FF0">
        <w:rPr>
          <w:rFonts w:ascii="Times New Roman" w:eastAsia="Calibri" w:hAnsi="Times New Roman" w:cs="Times New Roman"/>
          <w:sz w:val="20"/>
          <w:szCs w:val="20"/>
          <w:highlight w:val="yellow"/>
        </w:rPr>
        <w:t>Orders in Council 1806</w:t>
      </w:r>
      <w:r w:rsidRPr="00B10FF0">
        <w:rPr>
          <w:rFonts w:ascii="Times New Roman" w:eastAsia="Calibri" w:hAnsi="Times New Roman" w:cs="Times New Roman"/>
          <w:sz w:val="20"/>
          <w:szCs w:val="20"/>
        </w:rPr>
        <w:t xml:space="preserve"> that would not allow any French client state to trade outside of the continent. And again, this was dreadful for Americans because this got in the way of all US import and export markets. Both Britain and France claimed the right to sink any ship violating the blockades.</w:t>
      </w:r>
    </w:p>
    <w:p w14:paraId="61E772AC" w14:textId="77777777" w:rsidR="0034448F" w:rsidRPr="00B10FF0" w:rsidRDefault="0034448F" w:rsidP="0034448F">
      <w:pPr>
        <w:numPr>
          <w:ilvl w:val="0"/>
          <w:numId w:val="2"/>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As stated before, American position was that we claimed the right to trade as neutrals and freedom of the seas. This however was impossible without running the risk of war with one or the other European combatants. </w:t>
      </w:r>
      <w:r w:rsidRPr="00B10FF0">
        <w:rPr>
          <w:rFonts w:ascii="Times New Roman" w:eastAsia="Calibri" w:hAnsi="Times New Roman" w:cs="Times New Roman"/>
          <w:sz w:val="20"/>
          <w:szCs w:val="20"/>
          <w:highlight w:val="yellow"/>
        </w:rPr>
        <w:t xml:space="preserve">Jefferson’s decision was that the US will abide by both countries’ demands. This was what Jefferson announced with the signing of the Embargo Act of 1807. This was the result of several acts of impressments by the British and the outright attack in American waters of an American warship the </w:t>
      </w:r>
      <w:r w:rsidRPr="00B10FF0">
        <w:rPr>
          <w:rFonts w:ascii="Times New Roman" w:eastAsia="Calibri" w:hAnsi="Times New Roman" w:cs="Times New Roman"/>
          <w:i/>
          <w:sz w:val="20"/>
          <w:szCs w:val="20"/>
          <w:highlight w:val="yellow"/>
        </w:rPr>
        <w:t xml:space="preserve">Chesapeake </w:t>
      </w:r>
      <w:r w:rsidRPr="00B10FF0">
        <w:rPr>
          <w:rFonts w:ascii="Times New Roman" w:eastAsia="Calibri" w:hAnsi="Times New Roman" w:cs="Times New Roman"/>
          <w:sz w:val="20"/>
          <w:szCs w:val="20"/>
          <w:highlight w:val="yellow"/>
        </w:rPr>
        <w:t xml:space="preserve">by the British </w:t>
      </w:r>
      <w:r w:rsidRPr="00B10FF0">
        <w:rPr>
          <w:rFonts w:ascii="Times New Roman" w:eastAsia="Calibri" w:hAnsi="Times New Roman" w:cs="Times New Roman"/>
          <w:i/>
          <w:sz w:val="20"/>
          <w:szCs w:val="20"/>
          <w:highlight w:val="yellow"/>
        </w:rPr>
        <w:t>Leopard</w:t>
      </w:r>
      <w:r w:rsidRPr="00B10FF0">
        <w:rPr>
          <w:rFonts w:ascii="Times New Roman" w:eastAsia="Calibri" w:hAnsi="Times New Roman" w:cs="Times New Roman"/>
          <w:i/>
          <w:sz w:val="20"/>
          <w:szCs w:val="20"/>
        </w:rPr>
        <w:t xml:space="preserve">. </w:t>
      </w:r>
      <w:r w:rsidRPr="00B10FF0">
        <w:rPr>
          <w:rFonts w:ascii="Times New Roman" w:eastAsia="Calibri" w:hAnsi="Times New Roman" w:cs="Times New Roman"/>
          <w:sz w:val="20"/>
          <w:szCs w:val="20"/>
        </w:rPr>
        <w:t xml:space="preserve">In 1807 some of the acts of impressment British ships captured who they believed to be runaway British sailors executing them on the spot. </w:t>
      </w:r>
    </w:p>
    <w:p w14:paraId="07270F7F" w14:textId="77777777" w:rsidR="0034448F" w:rsidRPr="00B10FF0" w:rsidRDefault="0034448F" w:rsidP="0034448F">
      <w:pPr>
        <w:numPr>
          <w:ilvl w:val="0"/>
          <w:numId w:val="2"/>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Jefferson called this “</w:t>
      </w:r>
      <w:r w:rsidRPr="00B10FF0">
        <w:rPr>
          <w:rFonts w:ascii="Times New Roman" w:eastAsia="Calibri" w:hAnsi="Times New Roman" w:cs="Times New Roman"/>
          <w:sz w:val="20"/>
          <w:szCs w:val="20"/>
          <w:highlight w:val="yellow"/>
        </w:rPr>
        <w:t>peaceable coercion”</w:t>
      </w:r>
      <w:r w:rsidRPr="00B10FF0">
        <w:rPr>
          <w:rFonts w:ascii="Times New Roman" w:eastAsia="Calibri" w:hAnsi="Times New Roman" w:cs="Times New Roman"/>
          <w:sz w:val="20"/>
          <w:szCs w:val="20"/>
        </w:rPr>
        <w:t xml:space="preserve"> feeling that both sides would be so hurt from the lack of trade that they would be “coerced to end their blockades. However, his actions severely crippled the economy. In some circles talk of secession by New Englanders was rampant. The </w:t>
      </w:r>
      <w:r w:rsidRPr="00B10FF0">
        <w:rPr>
          <w:rFonts w:ascii="Times New Roman" w:eastAsia="Calibri" w:hAnsi="Times New Roman" w:cs="Times New Roman"/>
          <w:sz w:val="20"/>
          <w:szCs w:val="20"/>
          <w:highlight w:val="yellow"/>
        </w:rPr>
        <w:t>Hartford Convention</w:t>
      </w:r>
      <w:r w:rsidRPr="00B10FF0">
        <w:rPr>
          <w:rFonts w:ascii="Times New Roman" w:eastAsia="Calibri" w:hAnsi="Times New Roman" w:cs="Times New Roman"/>
          <w:sz w:val="20"/>
          <w:szCs w:val="20"/>
        </w:rPr>
        <w:t xml:space="preserve"> later during the war was a manifestation of this anger. The legacy of the </w:t>
      </w:r>
      <w:r w:rsidRPr="00B10FF0">
        <w:rPr>
          <w:rFonts w:ascii="Times New Roman" w:eastAsia="Calibri" w:hAnsi="Times New Roman" w:cs="Times New Roman"/>
          <w:sz w:val="20"/>
          <w:szCs w:val="20"/>
          <w:highlight w:val="yellow"/>
        </w:rPr>
        <w:t>Embargo Act</w:t>
      </w:r>
      <w:r w:rsidRPr="00B10FF0">
        <w:rPr>
          <w:rFonts w:ascii="Times New Roman" w:eastAsia="Calibri" w:hAnsi="Times New Roman" w:cs="Times New Roman"/>
          <w:sz w:val="20"/>
          <w:szCs w:val="20"/>
        </w:rPr>
        <w:t xml:space="preserve"> was one of the darkest moments in Jefferson’s Presidency. He was forced to use the US Navy to stop our own ships from trade.</w:t>
      </w:r>
    </w:p>
    <w:p w14:paraId="008A3AE8" w14:textId="77777777" w:rsidR="0034448F" w:rsidRPr="00B10FF0" w:rsidRDefault="0034448F" w:rsidP="0034448F">
      <w:pPr>
        <w:numPr>
          <w:ilvl w:val="0"/>
          <w:numId w:val="2"/>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Some sailors attempt to run our own blockade of ourselves by a process known as </w:t>
      </w:r>
      <w:r w:rsidRPr="00B10FF0">
        <w:rPr>
          <w:rFonts w:ascii="Times New Roman" w:eastAsia="Calibri" w:hAnsi="Times New Roman" w:cs="Times New Roman"/>
          <w:sz w:val="20"/>
          <w:szCs w:val="20"/>
          <w:highlight w:val="yellow"/>
        </w:rPr>
        <w:t>“broken voyages”</w:t>
      </w:r>
      <w:r w:rsidRPr="00B10FF0">
        <w:rPr>
          <w:rFonts w:ascii="Times New Roman" w:eastAsia="Calibri" w:hAnsi="Times New Roman" w:cs="Times New Roman"/>
          <w:sz w:val="20"/>
          <w:szCs w:val="20"/>
        </w:rPr>
        <w:t xml:space="preserve"> whereby ships would be sailed to French islands and they would remove cargo and leave payment similar to silent bartering. This too was deemed illegal and anyone attempting to do this had their cargo seized.</w:t>
      </w:r>
    </w:p>
    <w:p w14:paraId="5202797F" w14:textId="77777777" w:rsidR="0034448F" w:rsidRPr="00B10FF0" w:rsidRDefault="0034448F" w:rsidP="0034448F">
      <w:pPr>
        <w:numPr>
          <w:ilvl w:val="0"/>
          <w:numId w:val="2"/>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The embargo was an unpopular and costly failure. </w:t>
      </w:r>
      <w:r w:rsidRPr="00B10FF0">
        <w:rPr>
          <w:rFonts w:ascii="Times New Roman" w:eastAsia="Calibri" w:hAnsi="Times New Roman" w:cs="Times New Roman"/>
          <w:sz w:val="20"/>
          <w:szCs w:val="20"/>
          <w:highlight w:val="yellow"/>
        </w:rPr>
        <w:t>It hurt the American economy far more than the British or French, and resulted in widespread smuggling. Exports fell from $108 million in 1807 to just $22 million in 1808. Farm prices fell sharply. Shippers also suffered. Harbors filled with idle ships and nearly 30,000 sailors found themselves jobless</w:t>
      </w:r>
    </w:p>
    <w:p w14:paraId="43FBE537" w14:textId="77777777" w:rsidR="0034448F" w:rsidRPr="00B10FF0" w:rsidRDefault="0034448F" w:rsidP="0034448F">
      <w:pPr>
        <w:numPr>
          <w:ilvl w:val="0"/>
          <w:numId w:val="2"/>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The </w:t>
      </w:r>
      <w:r w:rsidRPr="00B10FF0">
        <w:rPr>
          <w:rFonts w:ascii="Times New Roman" w:eastAsia="Calibri" w:hAnsi="Times New Roman" w:cs="Times New Roman"/>
          <w:sz w:val="20"/>
          <w:szCs w:val="20"/>
          <w:highlight w:val="yellow"/>
        </w:rPr>
        <w:t>Embargo Act or “peaceable coercion” was a nearly revocation of trade.</w:t>
      </w:r>
      <w:r w:rsidRPr="00B10FF0">
        <w:rPr>
          <w:rFonts w:ascii="Times New Roman" w:eastAsia="Calibri" w:hAnsi="Times New Roman" w:cs="Times New Roman"/>
          <w:sz w:val="20"/>
          <w:szCs w:val="20"/>
        </w:rPr>
        <w:t xml:space="preserve"> The trade hurt the British economy in the long run and ours in the short run. Both the US and Britain searched and found new markets. But none was as profitable as with each other! This was actually the origins of America’s interest in the Far East.</w:t>
      </w:r>
    </w:p>
    <w:p w14:paraId="31953963" w14:textId="77777777" w:rsidR="0034448F" w:rsidRDefault="0034448F" w:rsidP="0034448F">
      <w:pPr>
        <w:spacing w:after="0" w:line="276" w:lineRule="auto"/>
        <w:rPr>
          <w:rFonts w:ascii="Times New Roman" w:eastAsia="Calibri" w:hAnsi="Times New Roman" w:cs="Times New Roman"/>
          <w:b/>
          <w:sz w:val="20"/>
          <w:szCs w:val="20"/>
        </w:rPr>
      </w:pPr>
    </w:p>
    <w:p w14:paraId="44C74C9A" w14:textId="77777777" w:rsidR="0034448F" w:rsidRPr="00B10FF0" w:rsidRDefault="0034448F" w:rsidP="0034448F">
      <w:pPr>
        <w:spacing w:after="0" w:line="276"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Madison’s Presidency 1808 – 1816</w:t>
      </w:r>
    </w:p>
    <w:p w14:paraId="2CD28E48" w14:textId="77777777" w:rsidR="0034448F" w:rsidRPr="00B10FF0" w:rsidRDefault="0034448F" w:rsidP="0034448F">
      <w:pPr>
        <w:spacing w:after="0" w:line="276"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rPr>
        <w:t>Unlike Jefferson, we will not delve deeply into the Madison years on domestic policy as his administration was generally shaped by the War of 1812. The pull toward war became irresistible for Madison both because of foreign policy developments and domestic intrigues</w:t>
      </w:r>
    </w:p>
    <w:p w14:paraId="24A92DEF" w14:textId="77777777" w:rsidR="0034448F" w:rsidRDefault="0034448F" w:rsidP="0034448F">
      <w:pPr>
        <w:spacing w:after="200" w:line="276" w:lineRule="auto"/>
        <w:rPr>
          <w:rFonts w:ascii="Times New Roman" w:eastAsia="Calibri" w:hAnsi="Times New Roman" w:cs="Times New Roman"/>
          <w:b/>
          <w:sz w:val="20"/>
          <w:szCs w:val="20"/>
        </w:rPr>
      </w:pPr>
    </w:p>
    <w:p w14:paraId="0953F222" w14:textId="77777777" w:rsidR="0034448F" w:rsidRPr="00B10FF0" w:rsidRDefault="0034448F" w:rsidP="0034448F">
      <w:pPr>
        <w:spacing w:after="200" w:line="276"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Tecumseh and Native attacks in the Ohio Valley and Mississippi River Valley</w:t>
      </w:r>
    </w:p>
    <w:p w14:paraId="747CC0B0" w14:textId="77777777" w:rsidR="0034448F" w:rsidRPr="00B10FF0" w:rsidRDefault="0034448F" w:rsidP="0034448F">
      <w:pPr>
        <w:numPr>
          <w:ilvl w:val="0"/>
          <w:numId w:val="4"/>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highlight w:val="yellow"/>
        </w:rPr>
        <w:t>Tecumseh and his brother known as “The Prophet",</w:t>
      </w:r>
      <w:r w:rsidRPr="00B10FF0">
        <w:rPr>
          <w:rFonts w:ascii="Times New Roman" w:eastAsia="Calibri" w:hAnsi="Times New Roman" w:cs="Times New Roman"/>
          <w:sz w:val="20"/>
          <w:szCs w:val="20"/>
        </w:rPr>
        <w:t xml:space="preserve"> advocated a return of the Shawnee and other American Indians to their ancestral lifestyle and rejection of the colonists and Americans. He attracted a large following among Indians who had already suffered major </w:t>
      </w:r>
      <w:hyperlink r:id="rId10" w:tooltip="Epidemics" w:history="1">
        <w:r w:rsidRPr="00B10FF0">
          <w:rPr>
            <w:rFonts w:ascii="Times New Roman" w:eastAsia="Calibri" w:hAnsi="Times New Roman" w:cs="Times New Roman"/>
            <w:sz w:val="20"/>
            <w:szCs w:val="20"/>
          </w:rPr>
          <w:t>epidemics</w:t>
        </w:r>
      </w:hyperlink>
      <w:r w:rsidRPr="00B10FF0">
        <w:rPr>
          <w:rFonts w:ascii="Times New Roman" w:eastAsia="Calibri" w:hAnsi="Times New Roman" w:cs="Times New Roman"/>
          <w:sz w:val="20"/>
          <w:szCs w:val="20"/>
        </w:rPr>
        <w:t xml:space="preserve"> and dispossession of their lands. With Americans continuing to encroach on Indian territory after the British ceded the Ohio Valley to the new United States.</w:t>
      </w:r>
    </w:p>
    <w:p w14:paraId="70F924EF" w14:textId="77777777" w:rsidR="0034448F" w:rsidRPr="00B10FF0" w:rsidRDefault="0034448F" w:rsidP="0034448F">
      <w:pPr>
        <w:numPr>
          <w:ilvl w:val="0"/>
          <w:numId w:val="4"/>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There were </w:t>
      </w:r>
      <w:r w:rsidRPr="00B10FF0">
        <w:rPr>
          <w:rFonts w:ascii="Times New Roman" w:eastAsia="Calibri" w:hAnsi="Times New Roman" w:cs="Times New Roman"/>
          <w:sz w:val="20"/>
          <w:szCs w:val="20"/>
          <w:highlight w:val="yellow"/>
        </w:rPr>
        <w:t>rumors that the British were inspiring and arming Native to rise against American control of the region. Of course, the British style maintained forts in the west violating the Treaty of Paris 1783</w:t>
      </w:r>
      <w:r w:rsidRPr="00B10FF0">
        <w:rPr>
          <w:rFonts w:ascii="Times New Roman" w:eastAsia="Calibri" w:hAnsi="Times New Roman" w:cs="Times New Roman"/>
          <w:sz w:val="20"/>
          <w:szCs w:val="20"/>
        </w:rPr>
        <w:t xml:space="preserve">. . With a vision of establishing an independent American Indian nation east of the Mississippi, Tecumseh worked to recruit tribes to the confederacy from the southern United States. The Prophet went to war with confederacy warriors although much outnumbered by an attack by future President William Henry Harrison and his forces, and was defeated in the </w:t>
      </w:r>
      <w:r w:rsidRPr="00B10FF0">
        <w:rPr>
          <w:rFonts w:ascii="Times New Roman" w:eastAsia="Calibri" w:hAnsi="Times New Roman" w:cs="Times New Roman"/>
          <w:sz w:val="20"/>
          <w:szCs w:val="20"/>
          <w:highlight w:val="yellow"/>
        </w:rPr>
        <w:t xml:space="preserve">1811 </w:t>
      </w:r>
      <w:hyperlink r:id="rId11" w:tooltip="Battle of Tippecanoe" w:history="1">
        <w:r w:rsidRPr="00B10FF0">
          <w:rPr>
            <w:rFonts w:ascii="Times New Roman" w:eastAsia="Calibri" w:hAnsi="Times New Roman" w:cs="Times New Roman"/>
            <w:sz w:val="20"/>
            <w:szCs w:val="20"/>
            <w:highlight w:val="yellow"/>
          </w:rPr>
          <w:t>Battle of Tippecanoe</w:t>
        </w:r>
      </w:hyperlink>
      <w:r w:rsidRPr="00B10FF0">
        <w:rPr>
          <w:rFonts w:ascii="Times New Roman" w:eastAsia="Calibri" w:hAnsi="Times New Roman" w:cs="Times New Roman"/>
          <w:sz w:val="20"/>
          <w:szCs w:val="20"/>
        </w:rPr>
        <w:t>.</w:t>
      </w:r>
    </w:p>
    <w:p w14:paraId="210ACE8D" w14:textId="77777777" w:rsidR="0034448F" w:rsidRPr="00B10FF0" w:rsidRDefault="0034448F" w:rsidP="0034448F">
      <w:pPr>
        <w:numPr>
          <w:ilvl w:val="0"/>
          <w:numId w:val="4"/>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highlight w:val="yellow"/>
        </w:rPr>
        <w:t xml:space="preserve">Once the War of 1812 erupted Tecumseh and his confederacy allied with the British in </w:t>
      </w:r>
      <w:hyperlink r:id="rId12" w:tooltip="Canada" w:history="1">
        <w:r w:rsidRPr="00B10FF0">
          <w:rPr>
            <w:rFonts w:ascii="Times New Roman" w:eastAsia="Calibri" w:hAnsi="Times New Roman" w:cs="Times New Roman"/>
            <w:sz w:val="20"/>
            <w:szCs w:val="20"/>
            <w:highlight w:val="yellow"/>
          </w:rPr>
          <w:t>Canada</w:t>
        </w:r>
      </w:hyperlink>
      <w:r w:rsidRPr="00B10FF0">
        <w:rPr>
          <w:rFonts w:ascii="Times New Roman" w:eastAsia="Calibri" w:hAnsi="Times New Roman" w:cs="Times New Roman"/>
          <w:sz w:val="20"/>
          <w:szCs w:val="20"/>
          <w:highlight w:val="yellow"/>
        </w:rPr>
        <w:t xml:space="preserve"> and helped in the capture of </w:t>
      </w:r>
      <w:hyperlink r:id="rId13" w:tooltip="Fort Detroit" w:history="1">
        <w:r w:rsidRPr="00B10FF0">
          <w:rPr>
            <w:rFonts w:ascii="Times New Roman" w:eastAsia="Calibri" w:hAnsi="Times New Roman" w:cs="Times New Roman"/>
            <w:sz w:val="20"/>
            <w:szCs w:val="20"/>
            <w:highlight w:val="yellow"/>
          </w:rPr>
          <w:t>Fort Detroit</w:t>
        </w:r>
      </w:hyperlink>
      <w:r w:rsidRPr="00B10FF0">
        <w:rPr>
          <w:rFonts w:ascii="Times New Roman" w:eastAsia="Calibri" w:hAnsi="Times New Roman" w:cs="Times New Roman"/>
          <w:sz w:val="20"/>
          <w:szCs w:val="20"/>
          <w:highlight w:val="yellow"/>
        </w:rPr>
        <w:t>.</w:t>
      </w:r>
      <w:r w:rsidRPr="00B10FF0">
        <w:rPr>
          <w:rFonts w:ascii="Times New Roman" w:eastAsia="Calibri" w:hAnsi="Times New Roman" w:cs="Times New Roman"/>
          <w:sz w:val="20"/>
          <w:szCs w:val="20"/>
        </w:rPr>
        <w:t xml:space="preserve"> They sought British support for continuing to defend their lands against the Americans. Harrison led a much larger counter assault and invaded Canada. The British faded away before his forces, but Tecumseh and the outnumbered Shawnee Confederacy fought on. Tecumseh was killed in the </w:t>
      </w:r>
      <w:hyperlink r:id="rId14" w:tooltip="Battle of the Thames" w:history="1">
        <w:r w:rsidRPr="00B10FF0">
          <w:rPr>
            <w:rFonts w:ascii="Times New Roman" w:eastAsia="Calibri" w:hAnsi="Times New Roman" w:cs="Times New Roman"/>
            <w:sz w:val="20"/>
            <w:szCs w:val="20"/>
            <w:highlight w:val="yellow"/>
          </w:rPr>
          <w:t>Battle of the Thames</w:t>
        </w:r>
      </w:hyperlink>
      <w:r w:rsidRPr="00B10FF0">
        <w:rPr>
          <w:rFonts w:ascii="Times New Roman" w:eastAsia="Calibri" w:hAnsi="Times New Roman" w:cs="Times New Roman"/>
          <w:sz w:val="20"/>
          <w:szCs w:val="20"/>
          <w:highlight w:val="yellow"/>
        </w:rPr>
        <w:t>.</w:t>
      </w:r>
    </w:p>
    <w:p w14:paraId="36A2B617" w14:textId="77777777" w:rsidR="0034448F" w:rsidRPr="00B10FF0" w:rsidRDefault="0034448F" w:rsidP="0034448F">
      <w:pPr>
        <w:spacing w:after="200" w:line="276"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The War hawks</w:t>
      </w:r>
    </w:p>
    <w:p w14:paraId="1B30530B" w14:textId="77777777" w:rsidR="0034448F" w:rsidRPr="00B10FF0" w:rsidRDefault="0034448F" w:rsidP="0034448F">
      <w:pPr>
        <w:spacing w:after="200" w:line="276" w:lineRule="auto"/>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The </w:t>
      </w:r>
      <w:r w:rsidRPr="00B10FF0">
        <w:rPr>
          <w:rFonts w:ascii="Times New Roman" w:eastAsia="Calibri" w:hAnsi="Times New Roman" w:cs="Times New Roman"/>
          <w:sz w:val="20"/>
          <w:szCs w:val="20"/>
          <w:highlight w:val="yellow"/>
        </w:rPr>
        <w:t>"war hawks"</w:t>
      </w:r>
      <w:r w:rsidRPr="00B10FF0">
        <w:rPr>
          <w:rFonts w:ascii="Times New Roman" w:eastAsia="Calibri" w:hAnsi="Times New Roman" w:cs="Times New Roman"/>
          <w:sz w:val="20"/>
          <w:szCs w:val="20"/>
        </w:rPr>
        <w:t xml:space="preserve"> were a group of congressman who put pressure on President James Madison to declare war against Britain in 1812.The war hawks tended to be from </w:t>
      </w:r>
      <w:r w:rsidRPr="00B10FF0">
        <w:rPr>
          <w:rFonts w:ascii="Times New Roman" w:eastAsia="Calibri" w:hAnsi="Times New Roman" w:cs="Times New Roman"/>
          <w:sz w:val="20"/>
          <w:szCs w:val="20"/>
          <w:highlight w:val="yellow"/>
        </w:rPr>
        <w:t>southern and western states, and were prompted by expansionist</w:t>
      </w:r>
      <w:r w:rsidRPr="00B10FF0">
        <w:rPr>
          <w:rFonts w:ascii="Times New Roman" w:eastAsia="Calibri" w:hAnsi="Times New Roman" w:cs="Times New Roman"/>
          <w:sz w:val="20"/>
          <w:szCs w:val="20"/>
        </w:rPr>
        <w:t xml:space="preserve"> tendencies, in particular the desire to add Canada and Florida to the territory of the United States. In December 1811 the </w:t>
      </w:r>
      <w:r w:rsidRPr="00B10FF0">
        <w:rPr>
          <w:rFonts w:ascii="Times New Roman" w:eastAsia="Calibri" w:hAnsi="Times New Roman" w:cs="Times New Roman"/>
          <w:sz w:val="20"/>
          <w:szCs w:val="20"/>
          <w:highlight w:val="yellow"/>
        </w:rPr>
        <w:t>U.S. Congress elected Henry Clay of Kentucky as speaker of the house, and Clay pushed the agenda of war against Britain.</w:t>
      </w:r>
      <w:r w:rsidRPr="00B10FF0">
        <w:rPr>
          <w:rFonts w:ascii="Times New Roman" w:eastAsia="Calibri" w:hAnsi="Times New Roman" w:cs="Times New Roman"/>
          <w:sz w:val="20"/>
          <w:szCs w:val="20"/>
        </w:rPr>
        <w:t xml:space="preserve"> </w:t>
      </w:r>
    </w:p>
    <w:p w14:paraId="27EE99CD" w14:textId="77777777" w:rsidR="0034448F" w:rsidRPr="00B10FF0" w:rsidRDefault="0034448F" w:rsidP="0034448F">
      <w:pPr>
        <w:spacing w:after="200" w:line="276"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Failed Diplomacy</w:t>
      </w:r>
    </w:p>
    <w:p w14:paraId="078F07EC" w14:textId="77777777" w:rsidR="0034448F" w:rsidRPr="00B10FF0" w:rsidRDefault="0034448F" w:rsidP="0034448F">
      <w:pPr>
        <w:numPr>
          <w:ilvl w:val="0"/>
          <w:numId w:val="5"/>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highlight w:val="yellow"/>
        </w:rPr>
        <w:t>Non-Intercourse Act 1809</w:t>
      </w:r>
      <w:r w:rsidRPr="00B10FF0">
        <w:rPr>
          <w:rFonts w:ascii="Times New Roman" w:eastAsia="Calibri" w:hAnsi="Times New Roman" w:cs="Times New Roman"/>
          <w:sz w:val="20"/>
          <w:szCs w:val="20"/>
        </w:rPr>
        <w:t xml:space="preserve"> was an attempt by the Madison administration to address the grievances of American farmers and business interests by restarting European trade. </w:t>
      </w:r>
      <w:r w:rsidRPr="00B10FF0">
        <w:rPr>
          <w:rFonts w:ascii="Times New Roman" w:eastAsia="Calibri" w:hAnsi="Times New Roman" w:cs="Times New Roman"/>
          <w:sz w:val="20"/>
          <w:szCs w:val="20"/>
          <w:highlight w:val="yellow"/>
        </w:rPr>
        <w:t>While Jefferson’s embargo precluded trade with the whole continent of Europe as a way to avoid impressments, the Non-Intercourse Act (I know I know…..hahaha) was designed restart trade with all except Britain and France.</w:t>
      </w:r>
      <w:r w:rsidRPr="00B10FF0">
        <w:rPr>
          <w:rFonts w:ascii="Times New Roman" w:eastAsia="Calibri" w:hAnsi="Times New Roman" w:cs="Times New Roman"/>
          <w:sz w:val="20"/>
          <w:szCs w:val="20"/>
        </w:rPr>
        <w:t xml:space="preserve"> This was of course largely ineffective as the blockade was still in place.</w:t>
      </w:r>
    </w:p>
    <w:p w14:paraId="152F8FED" w14:textId="77777777" w:rsidR="0034448F" w:rsidRPr="00B10FF0" w:rsidRDefault="0034448F" w:rsidP="0034448F">
      <w:pPr>
        <w:numPr>
          <w:ilvl w:val="0"/>
          <w:numId w:val="5"/>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In one of the greatest diplomatic blunders in American History Congress then passed </w:t>
      </w:r>
      <w:r w:rsidRPr="00B10FF0">
        <w:rPr>
          <w:rFonts w:ascii="Times New Roman" w:eastAsia="Calibri" w:hAnsi="Times New Roman" w:cs="Times New Roman"/>
          <w:sz w:val="20"/>
          <w:szCs w:val="20"/>
          <w:highlight w:val="yellow"/>
        </w:rPr>
        <w:t>Macon's Bill No. 2.</w:t>
      </w:r>
      <w:r w:rsidRPr="00B10FF0">
        <w:rPr>
          <w:rFonts w:ascii="Times New Roman" w:eastAsia="Calibri" w:hAnsi="Times New Roman" w:cs="Times New Roman"/>
          <w:sz w:val="20"/>
          <w:szCs w:val="20"/>
        </w:rPr>
        <w:t xml:space="preserve"> </w:t>
      </w:r>
      <w:r w:rsidRPr="00B10FF0">
        <w:rPr>
          <w:rFonts w:ascii="Times New Roman" w:eastAsia="Calibri" w:hAnsi="Times New Roman" w:cs="Times New Roman"/>
          <w:sz w:val="20"/>
          <w:szCs w:val="20"/>
          <w:highlight w:val="yellow"/>
        </w:rPr>
        <w:t>This policy reopened trade with France and Britain. It stated, however, that if either Britain or France agreed to respect America's neutral rights, the United States would immediately stop trade with the other nation</w:t>
      </w:r>
      <w:r w:rsidRPr="00B10FF0">
        <w:rPr>
          <w:rFonts w:ascii="Times New Roman" w:eastAsia="Calibri" w:hAnsi="Times New Roman" w:cs="Times New Roman"/>
          <w:sz w:val="20"/>
          <w:szCs w:val="20"/>
        </w:rPr>
        <w:t xml:space="preserve">.  This was a problem because Napoleon seized on this new policy in an effort to entangle the United States in his war with Britain. </w:t>
      </w:r>
      <w:r w:rsidRPr="00B10FF0">
        <w:rPr>
          <w:rFonts w:ascii="Times New Roman" w:eastAsia="Calibri" w:hAnsi="Times New Roman" w:cs="Times New Roman"/>
          <w:sz w:val="20"/>
          <w:szCs w:val="20"/>
          <w:highlight w:val="yellow"/>
        </w:rPr>
        <w:t>He announced a repeal of all French restrictions on American trade. Even though France continued to seize American ships and cargoes, President Madison snapped at the bait. In early 1811, he cut off trade with Britain and recalled the American minister.</w:t>
      </w:r>
    </w:p>
    <w:p w14:paraId="5CB12A7F" w14:textId="77777777" w:rsidR="0034448F" w:rsidRPr="00B10FF0" w:rsidRDefault="0034448F" w:rsidP="0034448F">
      <w:pPr>
        <w:numPr>
          <w:ilvl w:val="0"/>
          <w:numId w:val="5"/>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For 19 months, the British went without American trade. Food shortages, mounting unemployment, and increasing inventories of unsold manufactured goods finally convinced Britain to end their restrictions on American trade. But the decision came too late. On June 1, 1812, President Madison asked Congress for a declaration of war. A divided House and Senate concurred. Obviously</w:t>
      </w:r>
      <w:r>
        <w:rPr>
          <w:rFonts w:ascii="Times New Roman" w:eastAsia="Calibri" w:hAnsi="Times New Roman" w:cs="Times New Roman"/>
          <w:sz w:val="20"/>
          <w:szCs w:val="20"/>
        </w:rPr>
        <w:t>,</w:t>
      </w:r>
      <w:r w:rsidRPr="00B10FF0">
        <w:rPr>
          <w:rFonts w:ascii="Times New Roman" w:eastAsia="Calibri" w:hAnsi="Times New Roman" w:cs="Times New Roman"/>
          <w:sz w:val="20"/>
          <w:szCs w:val="20"/>
        </w:rPr>
        <w:t xml:space="preserve"> the decision to make war on Britain was an example of poor communications and an overly patriotic rush to war; one that very nearly cost this nation its freedom.</w:t>
      </w:r>
    </w:p>
    <w:p w14:paraId="13B83B35" w14:textId="77777777" w:rsidR="0034448F" w:rsidRPr="00B10FF0" w:rsidRDefault="0034448F" w:rsidP="0034448F">
      <w:pPr>
        <w:spacing w:after="0" w:line="240"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The Coming of the War</w:t>
      </w:r>
    </w:p>
    <w:p w14:paraId="1DC41767" w14:textId="77777777" w:rsidR="0034448F" w:rsidRPr="00B10FF0" w:rsidRDefault="0034448F" w:rsidP="0034448F">
      <w:pPr>
        <w:numPr>
          <w:ilvl w:val="0"/>
          <w:numId w:val="6"/>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As we saw yesterday, The United States was woefully unprepared for war. </w:t>
      </w:r>
      <w:r w:rsidRPr="00B10FF0">
        <w:rPr>
          <w:rFonts w:ascii="Times New Roman" w:eastAsia="Calibri" w:hAnsi="Times New Roman" w:cs="Times New Roman"/>
          <w:sz w:val="20"/>
          <w:szCs w:val="20"/>
          <w:highlight w:val="yellow"/>
        </w:rPr>
        <w:t>The army consisted of fewer than 7,000 soldiers, few trained officers, and a navy with just 6 warships. In contrast, Britain had nearly 400 warships and while their army was weakened by nearly 11 years of war, they were much improved from the Revolutionary War days.</w:t>
      </w:r>
    </w:p>
    <w:p w14:paraId="06C29846" w14:textId="77777777" w:rsidR="0034448F" w:rsidRPr="00B10FF0" w:rsidRDefault="0034448F" w:rsidP="0034448F">
      <w:pPr>
        <w:numPr>
          <w:ilvl w:val="0"/>
          <w:numId w:val="6"/>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highlight w:val="yellow"/>
        </w:rPr>
        <w:t>The American strategy clearly reflected a belief that Britain had no ability to fight a two-continent war. In addition, the influence of the war hawks upon American strategy was clearly discernable. The American strategy called for a three-pronged invasion of Canada and heavy harassment of British shipping.</w:t>
      </w:r>
      <w:r w:rsidRPr="00B10FF0">
        <w:rPr>
          <w:rFonts w:ascii="Times New Roman" w:eastAsia="Calibri" w:hAnsi="Times New Roman" w:cs="Times New Roman"/>
          <w:sz w:val="20"/>
          <w:szCs w:val="20"/>
        </w:rPr>
        <w:t xml:space="preserve"> The attack on Canada, however, was a disastrous failure. At Detroit, 2,000 American troops surrendered to a much smaller British and Indian force. An attack across the Niagara River, near Buffalo, resulted in 900 American prisoners of war. Along Lake Champlain, a third army retreated into American territory after failing to cut undefended British supply lines.</w:t>
      </w:r>
    </w:p>
    <w:p w14:paraId="72585E56" w14:textId="77777777" w:rsidR="0034448F" w:rsidRDefault="0034448F" w:rsidP="0034448F">
      <w:pPr>
        <w:spacing w:after="200" w:line="276" w:lineRule="auto"/>
        <w:ind w:left="360"/>
        <w:rPr>
          <w:rFonts w:ascii="Times New Roman" w:eastAsia="Calibri" w:hAnsi="Times New Roman" w:cs="Times New Roman"/>
          <w:b/>
          <w:sz w:val="20"/>
          <w:szCs w:val="20"/>
        </w:rPr>
      </w:pPr>
    </w:p>
    <w:p w14:paraId="43281030" w14:textId="77777777" w:rsidR="0034448F" w:rsidRPr="00B10FF0" w:rsidRDefault="0034448F" w:rsidP="0034448F">
      <w:pPr>
        <w:spacing w:after="200" w:line="276" w:lineRule="auto"/>
        <w:ind w:left="360"/>
        <w:rPr>
          <w:rFonts w:ascii="Times New Roman" w:eastAsia="Calibri" w:hAnsi="Times New Roman" w:cs="Times New Roman"/>
          <w:b/>
          <w:sz w:val="20"/>
          <w:szCs w:val="20"/>
        </w:rPr>
      </w:pPr>
      <w:r w:rsidRPr="00B10FF0">
        <w:rPr>
          <w:rFonts w:ascii="Times New Roman" w:eastAsia="Calibri" w:hAnsi="Times New Roman" w:cs="Times New Roman"/>
          <w:b/>
          <w:sz w:val="20"/>
          <w:szCs w:val="20"/>
        </w:rPr>
        <w:t>The Tide Turned….a little</w:t>
      </w:r>
    </w:p>
    <w:p w14:paraId="7301E085" w14:textId="77777777" w:rsidR="0034448F" w:rsidRPr="00B10FF0" w:rsidRDefault="0034448F" w:rsidP="0034448F">
      <w:pPr>
        <w:numPr>
          <w:ilvl w:val="0"/>
          <w:numId w:val="7"/>
        </w:numPr>
        <w:spacing w:after="200" w:line="276" w:lineRule="auto"/>
        <w:contextualSpacing/>
        <w:rPr>
          <w:rFonts w:ascii="Times New Roman" w:eastAsia="Calibri" w:hAnsi="Times New Roman" w:cs="Times New Roman"/>
          <w:b/>
          <w:sz w:val="20"/>
          <w:szCs w:val="20"/>
        </w:rPr>
      </w:pPr>
      <w:r w:rsidRPr="00B10FF0">
        <w:rPr>
          <w:rFonts w:ascii="Times New Roman" w:eastAsia="Calibri" w:hAnsi="Times New Roman" w:cs="Times New Roman"/>
          <w:sz w:val="20"/>
          <w:szCs w:val="20"/>
        </w:rPr>
        <w:t>A series of unexpected victories at the end of the year raised American spirits. On September 10, 1813, America won a major naval victory at th</w:t>
      </w:r>
      <w:r w:rsidRPr="00B10FF0">
        <w:rPr>
          <w:rFonts w:ascii="Times New Roman" w:eastAsia="Calibri" w:hAnsi="Times New Roman" w:cs="Times New Roman"/>
          <w:sz w:val="20"/>
          <w:szCs w:val="20"/>
          <w:highlight w:val="yellow"/>
        </w:rPr>
        <w:t>e Battle of Lake Erie near Put-in-Bay at the western end of Lake Erie. Oliver Hazard Perry, who had built a fleet at Presque Isle (Erie, Pennsylvania) successfully engaged six British ships. Though Perry's flagship, the Lawrence, was disabled in the fighting, he went on to capture the British fleet.</w:t>
      </w:r>
    </w:p>
    <w:p w14:paraId="2A0F3B6A" w14:textId="77777777" w:rsidR="0034448F" w:rsidRPr="00B10FF0" w:rsidRDefault="0034448F" w:rsidP="0034448F">
      <w:pPr>
        <w:numPr>
          <w:ilvl w:val="0"/>
          <w:numId w:val="7"/>
        </w:numPr>
        <w:spacing w:after="200" w:line="276" w:lineRule="auto"/>
        <w:contextualSpacing/>
        <w:rPr>
          <w:rFonts w:ascii="Times New Roman" w:eastAsia="Calibri" w:hAnsi="Times New Roman" w:cs="Times New Roman"/>
          <w:b/>
          <w:sz w:val="20"/>
          <w:szCs w:val="20"/>
        </w:rPr>
      </w:pPr>
      <w:r w:rsidRPr="00B10FF0">
        <w:rPr>
          <w:rFonts w:ascii="Times New Roman" w:eastAsia="Calibri" w:hAnsi="Times New Roman" w:cs="Times New Roman"/>
          <w:sz w:val="20"/>
          <w:szCs w:val="20"/>
        </w:rPr>
        <w:t xml:space="preserve">Also in the area near Canada On October 5, 1813, Major General </w:t>
      </w:r>
      <w:r w:rsidRPr="00B10FF0">
        <w:rPr>
          <w:rFonts w:ascii="Times New Roman" w:eastAsia="Calibri" w:hAnsi="Times New Roman" w:cs="Times New Roman"/>
          <w:sz w:val="20"/>
          <w:szCs w:val="20"/>
          <w:highlight w:val="yellow"/>
        </w:rPr>
        <w:t>William Henry Harrison</w:t>
      </w:r>
      <w:r w:rsidRPr="00B10FF0">
        <w:rPr>
          <w:rFonts w:ascii="Times New Roman" w:eastAsia="Calibri" w:hAnsi="Times New Roman" w:cs="Times New Roman"/>
          <w:sz w:val="20"/>
          <w:szCs w:val="20"/>
        </w:rPr>
        <w:t xml:space="preserve"> (future President) overtook the retreating British army and their Indian allies. The </w:t>
      </w:r>
      <w:r w:rsidRPr="00B10FF0">
        <w:rPr>
          <w:rFonts w:ascii="Times New Roman" w:eastAsia="Calibri" w:hAnsi="Times New Roman" w:cs="Times New Roman"/>
          <w:sz w:val="20"/>
          <w:szCs w:val="20"/>
          <w:highlight w:val="yellow"/>
        </w:rPr>
        <w:t>Battle of the Thames</w:t>
      </w:r>
      <w:r w:rsidRPr="00B10FF0">
        <w:rPr>
          <w:rFonts w:ascii="Times New Roman" w:eastAsia="Calibri" w:hAnsi="Times New Roman" w:cs="Times New Roman"/>
          <w:sz w:val="20"/>
          <w:szCs w:val="20"/>
        </w:rPr>
        <w:t xml:space="preserve"> marked the end of native and British influence in that region.</w:t>
      </w:r>
    </w:p>
    <w:p w14:paraId="256716F8" w14:textId="77777777" w:rsidR="0034448F" w:rsidRPr="00B10FF0" w:rsidRDefault="0034448F" w:rsidP="0034448F">
      <w:pPr>
        <w:spacing w:after="200" w:line="276"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The War Enters a Dangerous Phase</w:t>
      </w:r>
    </w:p>
    <w:p w14:paraId="7EE8EA2D" w14:textId="77777777" w:rsidR="0034448F" w:rsidRPr="00B10FF0" w:rsidRDefault="0034448F" w:rsidP="0034448F">
      <w:pPr>
        <w:numPr>
          <w:ilvl w:val="0"/>
          <w:numId w:val="8"/>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highlight w:val="yellow"/>
        </w:rPr>
        <w:t>In the spring of 1814, Britain defeated Napoleon in Europe, freeing 18,000 veteran British troops to participate in an invasion of the United States</w:t>
      </w:r>
      <w:r w:rsidRPr="00B10FF0">
        <w:rPr>
          <w:rFonts w:ascii="Times New Roman" w:eastAsia="Calibri" w:hAnsi="Times New Roman" w:cs="Times New Roman"/>
          <w:sz w:val="20"/>
          <w:szCs w:val="20"/>
        </w:rPr>
        <w:t xml:space="preserve">. The British planned to invade the United States at three points: upstate New York across the Niagara River and Lake Champlain, the Chesapeake Bay, and New Orleans.  </w:t>
      </w:r>
    </w:p>
    <w:p w14:paraId="486CC87E" w14:textId="77777777" w:rsidR="0034448F" w:rsidRPr="00B10FF0" w:rsidRDefault="0034448F" w:rsidP="0034448F">
      <w:pPr>
        <w:numPr>
          <w:ilvl w:val="0"/>
          <w:numId w:val="8"/>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On the Niagara front</w:t>
      </w:r>
      <w:r w:rsidRPr="00B10FF0">
        <w:rPr>
          <w:rFonts w:ascii="Verdana" w:eastAsia="Calibri" w:hAnsi="Verdana" w:cs="Times New Roman"/>
          <w:sz w:val="20"/>
          <w:szCs w:val="20"/>
        </w:rPr>
        <w:t xml:space="preserve"> </w:t>
      </w:r>
      <w:r w:rsidRPr="00B10FF0">
        <w:rPr>
          <w:rFonts w:ascii="Times New Roman" w:eastAsia="Calibri" w:hAnsi="Times New Roman" w:cs="Times New Roman"/>
          <w:sz w:val="20"/>
          <w:szCs w:val="20"/>
        </w:rPr>
        <w:t xml:space="preserve">Niagara, however, American forces, outnumbered more than three to one, halted Britain's invasion from the north. Britain. Once again more able leadership and knowledge of the terrain turned the tide. However the thrust toward the Chesapeake was devastating. </w:t>
      </w:r>
    </w:p>
    <w:p w14:paraId="10546544" w14:textId="77777777" w:rsidR="0034448F" w:rsidRPr="00B10FF0" w:rsidRDefault="0034448F" w:rsidP="0034448F">
      <w:pPr>
        <w:numPr>
          <w:ilvl w:val="0"/>
          <w:numId w:val="8"/>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 Britain then landed 4,000 soldiers on the Chesapeake Bay coast and marched on Washington, D.C., where untrained soldiers lacking uniforms and standard equipment were protecting the capital. The result was chaos. </w:t>
      </w:r>
      <w:r w:rsidRPr="00B10FF0">
        <w:rPr>
          <w:rFonts w:ascii="Times New Roman" w:eastAsia="Calibri" w:hAnsi="Times New Roman" w:cs="Times New Roman"/>
          <w:sz w:val="20"/>
          <w:szCs w:val="20"/>
          <w:highlight w:val="yellow"/>
        </w:rPr>
        <w:t>President Madison narrowly escaped capture by British forces. On August 24, 1814, the British humiliated the nation by capturing and burning Washington, D.C. This came to be called the “Bladensburg Races</w:t>
      </w:r>
      <w:r w:rsidRPr="00B10FF0">
        <w:rPr>
          <w:rFonts w:ascii="Times New Roman" w:eastAsia="Calibri" w:hAnsi="Times New Roman" w:cs="Times New Roman"/>
          <w:sz w:val="20"/>
          <w:szCs w:val="20"/>
        </w:rPr>
        <w:t xml:space="preserve">” and is a black mark on American military history. From there the remains of the British Army attacked Baltimore but, lacking strength (a freak tornado spawned by an hurricane wiped out part of the British force….hand of God….you decide) they were repulsed. </w:t>
      </w:r>
      <w:r w:rsidRPr="00B10FF0">
        <w:rPr>
          <w:rFonts w:ascii="Times New Roman" w:eastAsia="Calibri" w:hAnsi="Times New Roman" w:cs="Times New Roman"/>
          <w:sz w:val="20"/>
          <w:szCs w:val="20"/>
          <w:highlight w:val="yellow"/>
        </w:rPr>
        <w:t>Francis Scott Key was so moved by the American victory that he wrote a poem entitled "The Star-Spangled Banner" on the back of an old envelope. The song was destined to become the young nation's national anthem.</w:t>
      </w:r>
    </w:p>
    <w:p w14:paraId="10BD8CDD" w14:textId="77777777" w:rsidR="0034448F" w:rsidRPr="00B10FF0" w:rsidRDefault="0034448F" w:rsidP="0034448F">
      <w:pPr>
        <w:numPr>
          <w:ilvl w:val="0"/>
          <w:numId w:val="8"/>
        </w:numPr>
        <w:spacing w:after="20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 xml:space="preserve">To the south a huge fleet was poised to attack New Orleans country still faced grave threats in the South. On January 8, 1815, the British fleet and a battle-tested 10,000-man army finally attacked New Orleans. To defend the city, </w:t>
      </w:r>
      <w:r w:rsidRPr="00B10FF0">
        <w:rPr>
          <w:rFonts w:ascii="Times New Roman" w:eastAsia="Calibri" w:hAnsi="Times New Roman" w:cs="Times New Roman"/>
          <w:sz w:val="20"/>
          <w:szCs w:val="20"/>
          <w:highlight w:val="yellow"/>
        </w:rPr>
        <w:t>Tennessean Andrew Jackson assembled a ragtag army, including French pirates, Choctaw Indians, western militia, and freed slaves. Although British forces outnumbered Americans by more than 2 to 1, American artillery and sharpshooters stopped the invasion. American losses totaled only 8 dead and 13 wounded, while British casualties were 2,036.</w:t>
      </w:r>
      <w:r w:rsidRPr="00B10FF0">
        <w:rPr>
          <w:rFonts w:ascii="Times New Roman" w:eastAsia="Calibri" w:hAnsi="Times New Roman" w:cs="Times New Roman"/>
          <w:sz w:val="20"/>
          <w:szCs w:val="20"/>
        </w:rPr>
        <w:t xml:space="preserve"> As embarrassing as the burning of Washington DC had been this was one of the most lopsided victories in US history. The perceptive student might have noticed that this happened after the treaty was signed ending the war. Again, poor communications was the culprit.</w:t>
      </w:r>
    </w:p>
    <w:p w14:paraId="52D1C5BD" w14:textId="77777777" w:rsidR="0034448F" w:rsidRDefault="0034448F" w:rsidP="0034448F">
      <w:pPr>
        <w:spacing w:after="0" w:line="276" w:lineRule="auto"/>
        <w:rPr>
          <w:rFonts w:ascii="Times New Roman" w:eastAsia="Calibri" w:hAnsi="Times New Roman" w:cs="Times New Roman"/>
          <w:b/>
          <w:sz w:val="20"/>
          <w:szCs w:val="20"/>
        </w:rPr>
      </w:pPr>
    </w:p>
    <w:p w14:paraId="549BBA20" w14:textId="77777777" w:rsidR="0034448F" w:rsidRPr="00B10FF0" w:rsidRDefault="0034448F" w:rsidP="0034448F">
      <w:pPr>
        <w:spacing w:after="0" w:line="276" w:lineRule="auto"/>
        <w:rPr>
          <w:rFonts w:ascii="Times New Roman" w:eastAsia="Calibri" w:hAnsi="Times New Roman" w:cs="Times New Roman"/>
          <w:b/>
          <w:sz w:val="20"/>
          <w:szCs w:val="20"/>
        </w:rPr>
      </w:pPr>
      <w:r w:rsidRPr="00B10FF0">
        <w:rPr>
          <w:rFonts w:ascii="Times New Roman" w:eastAsia="Calibri" w:hAnsi="Times New Roman" w:cs="Times New Roman"/>
          <w:b/>
          <w:sz w:val="20"/>
          <w:szCs w:val="20"/>
        </w:rPr>
        <w:t xml:space="preserve">The Effects of the War and the </w:t>
      </w:r>
      <w:r w:rsidRPr="00B10FF0">
        <w:rPr>
          <w:rFonts w:ascii="Times New Roman" w:eastAsia="Calibri" w:hAnsi="Times New Roman" w:cs="Times New Roman"/>
          <w:b/>
          <w:sz w:val="20"/>
          <w:szCs w:val="20"/>
          <w:highlight w:val="yellow"/>
        </w:rPr>
        <w:t>Treaty of Ghent 1815</w:t>
      </w:r>
    </w:p>
    <w:p w14:paraId="75404EFD" w14:textId="77777777" w:rsidR="0034448F" w:rsidRPr="00B10FF0" w:rsidRDefault="0034448F" w:rsidP="0034448F">
      <w:pPr>
        <w:numPr>
          <w:ilvl w:val="0"/>
          <w:numId w:val="9"/>
        </w:numPr>
        <w:spacing w:after="0" w:line="276" w:lineRule="auto"/>
        <w:contextualSpacing/>
        <w:rPr>
          <w:rFonts w:ascii="Times New Roman" w:eastAsia="Calibri" w:hAnsi="Times New Roman" w:cs="Times New Roman"/>
          <w:sz w:val="20"/>
          <w:szCs w:val="20"/>
        </w:rPr>
      </w:pPr>
      <w:r w:rsidRPr="00B10FF0">
        <w:rPr>
          <w:rFonts w:ascii="Times New Roman" w:eastAsia="Calibri" w:hAnsi="Times New Roman" w:cs="Times New Roman"/>
          <w:sz w:val="20"/>
          <w:szCs w:val="20"/>
        </w:rPr>
        <w:t>The British were convinced that the American war was so difficult and costly that nothing would be gained from further fighting, agreed to return to the conditions that existed before the war on the matter of territory and the Americans agreed. Ironically none of the causes of the war were even addressed as Britain had already disavowed impressments before the first shots and the US abandoned any claims to Canada.</w:t>
      </w:r>
    </w:p>
    <w:p w14:paraId="3F23394B" w14:textId="77777777" w:rsidR="0034448F" w:rsidRPr="00B10FF0" w:rsidRDefault="0034448F" w:rsidP="0034448F">
      <w:pPr>
        <w:numPr>
          <w:ilvl w:val="0"/>
          <w:numId w:val="9"/>
        </w:numPr>
        <w:spacing w:after="0" w:line="276" w:lineRule="auto"/>
        <w:contextualSpacing/>
        <w:rPr>
          <w:rFonts w:ascii="Times New Roman" w:eastAsia="Calibri" w:hAnsi="Times New Roman" w:cs="Times New Roman"/>
          <w:sz w:val="20"/>
          <w:szCs w:val="20"/>
          <w:highlight w:val="yellow"/>
        </w:rPr>
      </w:pPr>
      <w:r w:rsidRPr="00B10FF0">
        <w:rPr>
          <w:rFonts w:ascii="Times New Roman" w:eastAsia="Calibri" w:hAnsi="Times New Roman" w:cs="Times New Roman"/>
          <w:sz w:val="20"/>
          <w:szCs w:val="20"/>
        </w:rPr>
        <w:t>However</w:t>
      </w:r>
      <w:r>
        <w:rPr>
          <w:rFonts w:ascii="Times New Roman" w:eastAsia="Calibri" w:hAnsi="Times New Roman" w:cs="Times New Roman"/>
          <w:sz w:val="20"/>
          <w:szCs w:val="20"/>
        </w:rPr>
        <w:t>,</w:t>
      </w:r>
      <w:r w:rsidRPr="00B10FF0">
        <w:rPr>
          <w:rFonts w:ascii="Times New Roman" w:eastAsia="Calibri" w:hAnsi="Times New Roman" w:cs="Times New Roman"/>
          <w:sz w:val="20"/>
          <w:szCs w:val="20"/>
        </w:rPr>
        <w:t xml:space="preserve"> there was land to be gained from the Indians who reluctantly ceded most of their lands north of the </w:t>
      </w:r>
      <w:r w:rsidRPr="00B10FF0">
        <w:rPr>
          <w:rFonts w:ascii="Times New Roman" w:eastAsia="Calibri" w:hAnsi="Times New Roman" w:cs="Times New Roman"/>
          <w:sz w:val="20"/>
          <w:szCs w:val="20"/>
          <w:highlight w:val="yellow"/>
        </w:rPr>
        <w:t>Ohio River and in southern and western Alabama</w:t>
      </w:r>
      <w:r w:rsidRPr="00B10FF0">
        <w:rPr>
          <w:rFonts w:ascii="Times New Roman" w:eastAsia="Calibri" w:hAnsi="Times New Roman" w:cs="Times New Roman"/>
          <w:sz w:val="20"/>
          <w:szCs w:val="20"/>
        </w:rPr>
        <w:t xml:space="preserve"> to the U.S. government. Perhaps the biggest loser was sad old Spain. </w:t>
      </w:r>
      <w:r w:rsidRPr="00B10FF0">
        <w:rPr>
          <w:rFonts w:ascii="Times New Roman" w:eastAsia="Calibri" w:hAnsi="Times New Roman" w:cs="Times New Roman"/>
          <w:sz w:val="20"/>
          <w:szCs w:val="20"/>
          <w:highlight w:val="yellow"/>
        </w:rPr>
        <w:t>The war allowed the United States to rewrite its boundaries with Spain and solidify control over the lower Mississippi River and the Gulf of Mexico. Although</w:t>
      </w:r>
      <w:r w:rsidRPr="00B10FF0">
        <w:rPr>
          <w:rFonts w:ascii="Times New Roman" w:eastAsia="Calibri" w:hAnsi="Times New Roman" w:cs="Times New Roman"/>
          <w:sz w:val="20"/>
          <w:szCs w:val="20"/>
        </w:rPr>
        <w:t xml:space="preserve"> the United States did not defeat the British Empire, it had fought the world's strongest power to a draw. </w:t>
      </w:r>
      <w:r w:rsidRPr="00B10FF0">
        <w:rPr>
          <w:rFonts w:ascii="Times New Roman" w:eastAsia="Calibri" w:hAnsi="Times New Roman" w:cs="Times New Roman"/>
          <w:sz w:val="20"/>
          <w:szCs w:val="20"/>
          <w:highlight w:val="yellow"/>
        </w:rPr>
        <w:t>Spain recognized the significance of this fact, and in 1819 Spanish leaders abandoned Florida and agreed to an American boundary running clear to the Pacific Ocean</w:t>
      </w:r>
      <w:r w:rsidRPr="00B10FF0">
        <w:rPr>
          <w:rFonts w:ascii="Times New Roman" w:eastAsia="Calibri" w:hAnsi="Times New Roman" w:cs="Times New Roman"/>
          <w:sz w:val="20"/>
          <w:szCs w:val="20"/>
        </w:rPr>
        <w:t xml:space="preserve"> (</w:t>
      </w:r>
      <w:r w:rsidRPr="00B10FF0">
        <w:rPr>
          <w:rFonts w:ascii="Times New Roman" w:eastAsia="Calibri" w:hAnsi="Times New Roman" w:cs="Times New Roman"/>
          <w:sz w:val="20"/>
          <w:szCs w:val="20"/>
          <w:highlight w:val="yellow"/>
        </w:rPr>
        <w:t>The Adams-Onis Treaty and the Transcontinental Treaty)</w:t>
      </w:r>
    </w:p>
    <w:p w14:paraId="4559D5FA" w14:textId="77777777" w:rsidR="0034448F" w:rsidRPr="00B10FF0" w:rsidRDefault="0034448F" w:rsidP="0034448F">
      <w:pPr>
        <w:numPr>
          <w:ilvl w:val="0"/>
          <w:numId w:val="9"/>
        </w:numPr>
        <w:spacing w:after="200" w:line="276" w:lineRule="auto"/>
        <w:contextualSpacing/>
        <w:rPr>
          <w:rFonts w:ascii="Times New Roman" w:eastAsia="Calibri" w:hAnsi="Times New Roman" w:cs="Times New Roman"/>
          <w:sz w:val="20"/>
          <w:szCs w:val="20"/>
          <w:highlight w:val="yellow"/>
        </w:rPr>
      </w:pPr>
      <w:r w:rsidRPr="00B10FF0">
        <w:rPr>
          <w:rFonts w:ascii="Times New Roman" w:eastAsia="Calibri" w:hAnsi="Times New Roman" w:cs="Times New Roman"/>
          <w:sz w:val="20"/>
          <w:szCs w:val="20"/>
        </w:rPr>
        <w:t xml:space="preserve">The Federalist Party never recovered from its opposition to the war. Many Federalists believed that the War of 1812 was fought to help Napoleon in his struggle against Britain, and they opposed the war by refusing to pay taxes, boycotting war loans, and refusing to furnish troops. </w:t>
      </w:r>
      <w:r w:rsidRPr="00B10FF0">
        <w:rPr>
          <w:rFonts w:ascii="Times New Roman" w:eastAsia="Calibri" w:hAnsi="Times New Roman" w:cs="Times New Roman"/>
          <w:sz w:val="20"/>
          <w:szCs w:val="20"/>
          <w:highlight w:val="yellow"/>
        </w:rPr>
        <w:t>In December 1814, delegates from New England gathered in Hartford, Connecticut to discuss seceding from the US and forming a pro-British New England….how ironic!</w:t>
      </w:r>
    </w:p>
    <w:p w14:paraId="2272A898" w14:textId="77777777" w:rsidR="0034448F" w:rsidRDefault="0034448F" w:rsidP="0034448F">
      <w:pPr>
        <w:spacing w:after="0" w:line="240" w:lineRule="auto"/>
        <w:rPr>
          <w:rFonts w:ascii="Times New Roman" w:eastAsia="Calibri" w:hAnsi="Times New Roman" w:cs="Times New Roman"/>
          <w:sz w:val="20"/>
          <w:u w:val="single"/>
        </w:rPr>
      </w:pPr>
    </w:p>
    <w:p w14:paraId="27B1F73F" w14:textId="1E21DE1D" w:rsidR="00025EF3" w:rsidRDefault="00025EF3" w:rsidP="0034448F">
      <w:pPr>
        <w:spacing w:after="0" w:line="240" w:lineRule="auto"/>
        <w:rPr>
          <w:rFonts w:ascii="Times New Roman" w:eastAsia="Calibri" w:hAnsi="Times New Roman" w:cs="Times New Roman"/>
          <w:sz w:val="20"/>
          <w:u w:val="single"/>
        </w:rPr>
      </w:pPr>
      <w:r>
        <w:rPr>
          <w:rFonts w:ascii="Times New Roman" w:eastAsia="Calibri" w:hAnsi="Times New Roman" w:cs="Times New Roman"/>
          <w:sz w:val="20"/>
          <w:u w:val="single"/>
        </w:rPr>
        <w:t>Homework</w:t>
      </w:r>
    </w:p>
    <w:p w14:paraId="0A9AA8C8" w14:textId="77777777" w:rsidR="00025EF3" w:rsidRDefault="00025EF3" w:rsidP="0034448F">
      <w:pPr>
        <w:spacing w:after="0" w:line="240" w:lineRule="auto"/>
        <w:rPr>
          <w:rFonts w:ascii="Times New Roman" w:eastAsia="Calibri" w:hAnsi="Times New Roman" w:cs="Times New Roman"/>
          <w:sz w:val="20"/>
          <w:u w:val="single"/>
        </w:rPr>
      </w:pPr>
      <w:r>
        <w:rPr>
          <w:rFonts w:ascii="Times New Roman" w:eastAsia="Calibri" w:hAnsi="Times New Roman" w:cs="Times New Roman"/>
          <w:sz w:val="20"/>
          <w:u w:val="single"/>
        </w:rPr>
        <w:t xml:space="preserve">Work on the MCQ </w:t>
      </w:r>
    </w:p>
    <w:tbl>
      <w:tblPr>
        <w:tblW w:w="11400" w:type="dxa"/>
        <w:tblCellSpacing w:w="0" w:type="dxa"/>
        <w:tblCellMar>
          <w:left w:w="0" w:type="dxa"/>
          <w:right w:w="0" w:type="dxa"/>
        </w:tblCellMar>
        <w:tblLook w:val="04A0" w:firstRow="1" w:lastRow="0" w:firstColumn="1" w:lastColumn="0" w:noHBand="0" w:noVBand="1"/>
      </w:tblPr>
      <w:tblGrid>
        <w:gridCol w:w="225"/>
        <w:gridCol w:w="11175"/>
      </w:tblGrid>
      <w:tr w:rsidR="00025EF3" w:rsidRPr="00025EF3" w14:paraId="71247DAE" w14:textId="77777777">
        <w:trPr>
          <w:trHeight w:val="350"/>
          <w:tblCellSpacing w:w="0" w:type="dxa"/>
        </w:trPr>
        <w:tc>
          <w:tcPr>
            <w:tcW w:w="225" w:type="dxa"/>
            <w:shd w:val="clear" w:color="auto" w:fill="FFFFFF"/>
            <w:hideMark/>
          </w:tcPr>
          <w:p w14:paraId="2B14310E" w14:textId="5AAE478A" w:rsidR="00025EF3" w:rsidRPr="00025EF3" w:rsidRDefault="00025EF3" w:rsidP="00025EF3">
            <w:pPr>
              <w:spacing w:after="0" w:line="240" w:lineRule="auto"/>
              <w:rPr>
                <w:rFonts w:ascii="Times New Roman" w:eastAsia="Calibri" w:hAnsi="Times New Roman" w:cs="Times New Roman"/>
                <w:sz w:val="20"/>
                <w:u w:val="single"/>
              </w:rPr>
            </w:pPr>
            <w:r w:rsidRPr="00025EF3">
              <w:rPr>
                <w:rFonts w:ascii="Times New Roman" w:eastAsia="Calibri" w:hAnsi="Times New Roman" w:cs="Times New Roman"/>
                <w:sz w:val="20"/>
                <w:u w:val="single"/>
              </w:rPr>
              <w:drawing>
                <wp:inline distT="0" distB="0" distL="0" distR="0" wp14:anchorId="6A49C4EA" wp14:editId="4EE8F93C">
                  <wp:extent cx="120650" cy="120650"/>
                  <wp:effectExtent l="0" t="0" r="0" b="0"/>
                  <wp:docPr id="76931031"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0" w:type="auto"/>
            <w:shd w:val="clear" w:color="auto" w:fill="FFFFFF"/>
            <w:vAlign w:val="center"/>
            <w:hideMark/>
          </w:tcPr>
          <w:p w14:paraId="40AABD14" w14:textId="77777777" w:rsidR="00025EF3" w:rsidRPr="00025EF3" w:rsidRDefault="00025EF3" w:rsidP="00025EF3">
            <w:pPr>
              <w:spacing w:after="0" w:line="240" w:lineRule="auto"/>
              <w:rPr>
                <w:rFonts w:ascii="Times New Roman" w:eastAsia="Calibri" w:hAnsi="Times New Roman" w:cs="Times New Roman"/>
                <w:sz w:val="20"/>
                <w:u w:val="single"/>
              </w:rPr>
            </w:pPr>
            <w:r w:rsidRPr="00025EF3">
              <w:rPr>
                <w:rFonts w:ascii="Times New Roman" w:eastAsia="Calibri" w:hAnsi="Times New Roman" w:cs="Times New Roman"/>
                <w:b/>
                <w:bCs/>
                <w:sz w:val="20"/>
                <w:u w:val="single"/>
              </w:rPr>
              <w:t>3.2 Unit Test The Early Republic</w:t>
            </w:r>
            <w:r w:rsidRPr="00025EF3">
              <w:rPr>
                <w:rFonts w:ascii="Times New Roman" w:eastAsia="Calibri" w:hAnsi="Times New Roman" w:cs="Times New Roman"/>
                <w:sz w:val="20"/>
                <w:u w:val="single"/>
              </w:rPr>
              <w:br/>
            </w:r>
            <w:hyperlink r:id="rId15" w:history="1">
              <w:r w:rsidRPr="00025EF3">
                <w:rPr>
                  <w:rStyle w:val="Hyperlink"/>
                  <w:rFonts w:ascii="Times New Roman" w:eastAsia="Calibri" w:hAnsi="Times New Roman" w:cs="Times New Roman"/>
                  <w:sz w:val="20"/>
                </w:rPr>
                <w:t>https://www.quia.com/quiz/8660864.html</w:t>
              </w:r>
            </w:hyperlink>
          </w:p>
        </w:tc>
      </w:tr>
    </w:tbl>
    <w:p w14:paraId="4857F727" w14:textId="62130E24" w:rsidR="00025EF3" w:rsidRDefault="00025EF3" w:rsidP="0034448F">
      <w:pPr>
        <w:spacing w:after="0" w:line="240" w:lineRule="auto"/>
        <w:rPr>
          <w:rFonts w:ascii="Times New Roman" w:eastAsia="Calibri" w:hAnsi="Times New Roman" w:cs="Times New Roman"/>
          <w:sz w:val="20"/>
          <w:u w:val="single"/>
        </w:rPr>
      </w:pPr>
      <w:r>
        <w:rPr>
          <w:rFonts w:ascii="Times New Roman" w:eastAsia="Calibri" w:hAnsi="Times New Roman" w:cs="Times New Roman"/>
          <w:sz w:val="20"/>
          <w:u w:val="single"/>
        </w:rPr>
        <w:t xml:space="preserve"> And the DBQ for Friday</w:t>
      </w:r>
    </w:p>
    <w:p w14:paraId="00AAC735" w14:textId="77777777" w:rsidR="00025EF3" w:rsidRDefault="00025EF3" w:rsidP="0034448F">
      <w:pPr>
        <w:spacing w:after="0" w:line="240" w:lineRule="auto"/>
        <w:rPr>
          <w:rFonts w:ascii="Times New Roman" w:eastAsia="Calibri" w:hAnsi="Times New Roman" w:cs="Times New Roman"/>
          <w:sz w:val="20"/>
          <w:u w:val="single"/>
        </w:rPr>
      </w:pPr>
    </w:p>
    <w:p w14:paraId="17097B23" w14:textId="77BD3FFC" w:rsidR="00025EF3" w:rsidRPr="00E15A20" w:rsidRDefault="00025EF3" w:rsidP="00025EF3">
      <w:pPr>
        <w:spacing w:after="0" w:line="240" w:lineRule="auto"/>
        <w:rPr>
          <w:rFonts w:ascii="Times New Roman" w:eastAsia="Calibri" w:hAnsi="Times New Roman" w:cs="Times New Roman"/>
          <w:b/>
          <w:color w:val="FF0000"/>
          <w:szCs w:val="20"/>
        </w:rPr>
      </w:pPr>
      <w:r>
        <w:rPr>
          <w:rFonts w:ascii="Times New Roman" w:eastAsia="Calibri" w:hAnsi="Times New Roman" w:cs="Times New Roman"/>
          <w:b/>
          <w:sz w:val="24"/>
        </w:rPr>
        <w:t xml:space="preserve">THURSDAY (MCQ is due on quia.com) and </w:t>
      </w:r>
      <w:r>
        <w:rPr>
          <w:rFonts w:ascii="Times New Roman" w:eastAsia="Calibri" w:hAnsi="Times New Roman" w:cs="Times New Roman"/>
          <w:b/>
          <w:sz w:val="24"/>
        </w:rPr>
        <w:t>FRIDAY</w:t>
      </w:r>
      <w:r>
        <w:rPr>
          <w:rFonts w:ascii="Times New Roman" w:eastAsia="Calibri" w:hAnsi="Times New Roman" w:cs="Times New Roman"/>
          <w:b/>
          <w:sz w:val="24"/>
        </w:rPr>
        <w:t xml:space="preserve"> (DBQ is due on AP Classroom)</w:t>
      </w:r>
    </w:p>
    <w:p w14:paraId="61C5B75E" w14:textId="77777777" w:rsidR="00025EF3" w:rsidRPr="00E15A20" w:rsidRDefault="00025EF3" w:rsidP="00025EF3">
      <w:pPr>
        <w:numPr>
          <w:ilvl w:val="0"/>
          <w:numId w:val="11"/>
        </w:numPr>
        <w:spacing w:after="0" w:line="240" w:lineRule="auto"/>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SWBAT </w:t>
      </w:r>
      <w:r w:rsidRPr="00E15A20">
        <w:rPr>
          <w:rFonts w:ascii="Times New Roman" w:eastAsia="Calibri" w:hAnsi="Times New Roman" w:cs="Times New Roman"/>
          <w:sz w:val="20"/>
          <w:szCs w:val="20"/>
        </w:rPr>
        <w:t>Examine key characteristics of the Era of Good Feelings and explain why the above term is a misnomer (NAT-2) (PEO-3) (WOR-2) (WTX-2)</w:t>
      </w:r>
    </w:p>
    <w:p w14:paraId="79188030" w14:textId="77777777" w:rsidR="00025EF3" w:rsidRPr="00E15A20" w:rsidRDefault="00025EF3" w:rsidP="00025EF3">
      <w:pPr>
        <w:numPr>
          <w:ilvl w:val="0"/>
          <w:numId w:val="11"/>
        </w:numPr>
        <w:spacing w:after="0" w:line="240" w:lineRule="auto"/>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SWBAT </w:t>
      </w:r>
      <w:r w:rsidRPr="00E15A20">
        <w:rPr>
          <w:rFonts w:ascii="Times New Roman" w:eastAsia="Calibri" w:hAnsi="Times New Roman" w:cs="Times New Roman"/>
          <w:sz w:val="20"/>
          <w:szCs w:val="20"/>
        </w:rPr>
        <w:t>Analyze</w:t>
      </w:r>
      <w:r>
        <w:rPr>
          <w:rFonts w:ascii="Times New Roman" w:eastAsia="Calibri" w:hAnsi="Times New Roman" w:cs="Times New Roman"/>
          <w:sz w:val="20"/>
          <w:szCs w:val="20"/>
        </w:rPr>
        <w:t xml:space="preserve"> primary sources/political cartoons (IOT) complete documents </w:t>
      </w:r>
      <w:r w:rsidRPr="00E15A20">
        <w:rPr>
          <w:rFonts w:ascii="Times New Roman" w:eastAsia="Calibri" w:hAnsi="Times New Roman" w:cs="Times New Roman"/>
          <w:sz w:val="20"/>
          <w:szCs w:val="20"/>
        </w:rPr>
        <w:t>(CUL-2) (NAT-2)</w:t>
      </w:r>
    </w:p>
    <w:p w14:paraId="3BFAB8FC" w14:textId="77777777" w:rsidR="00025EF3" w:rsidRPr="00E15A20" w:rsidRDefault="00025EF3" w:rsidP="00025EF3">
      <w:pPr>
        <w:spacing w:after="0" w:line="276" w:lineRule="auto"/>
        <w:rPr>
          <w:rFonts w:ascii="Times New Roman" w:eastAsia="Calibri" w:hAnsi="Times New Roman" w:cs="Times New Roman"/>
          <w:sz w:val="20"/>
          <w:szCs w:val="20"/>
          <w:u w:val="single"/>
        </w:rPr>
      </w:pPr>
    </w:p>
    <w:p w14:paraId="1C9765A7" w14:textId="77777777" w:rsidR="00025EF3" w:rsidRPr="00E15A20" w:rsidRDefault="00025EF3" w:rsidP="00025EF3">
      <w:pPr>
        <w:spacing w:after="0" w:line="240" w:lineRule="auto"/>
        <w:rPr>
          <w:rFonts w:ascii="Times New Roman" w:eastAsia="Calibri" w:hAnsi="Times New Roman" w:cs="Times New Roman"/>
          <w:sz w:val="20"/>
          <w:szCs w:val="20"/>
        </w:rPr>
      </w:pPr>
      <w:r w:rsidRPr="00E15A20">
        <w:rPr>
          <w:rFonts w:ascii="Times New Roman" w:eastAsia="Calibri" w:hAnsi="Times New Roman" w:cs="Times New Roman"/>
          <w:sz w:val="20"/>
          <w:szCs w:val="20"/>
          <w:u w:val="single"/>
        </w:rPr>
        <w:t>Materials</w:t>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u w:val="single"/>
        </w:rPr>
        <w:t>Strategy/Format</w:t>
      </w:r>
    </w:p>
    <w:p w14:paraId="772383CB" w14:textId="77777777" w:rsidR="00025EF3" w:rsidRPr="00E15A20" w:rsidRDefault="00025EF3" w:rsidP="00025EF3">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PPT doc. Reader</w:t>
      </w:r>
      <w:r>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t>Lecture-discussion (SL.CCR.1)</w:t>
      </w:r>
    </w:p>
    <w:p w14:paraId="2883F191" w14:textId="77777777" w:rsidR="00025EF3" w:rsidRPr="00E15A20" w:rsidRDefault="00025EF3" w:rsidP="00025EF3">
      <w:pPr>
        <w:spacing w:after="0" w:line="240" w:lineRule="auto"/>
        <w:rPr>
          <w:rFonts w:ascii="Times New Roman" w:eastAsia="Calibri" w:hAnsi="Times New Roman" w:cs="Times New Roman"/>
          <w:sz w:val="20"/>
          <w:szCs w:val="20"/>
        </w:rPr>
      </w:pP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t>Discussion groups (SL Standard 1)</w:t>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p>
    <w:p w14:paraId="68D71407" w14:textId="77777777" w:rsidR="00025EF3" w:rsidRPr="00E15A20" w:rsidRDefault="00025EF3" w:rsidP="00025EF3">
      <w:pPr>
        <w:spacing w:after="0" w:line="240" w:lineRule="auto"/>
        <w:rPr>
          <w:rFonts w:ascii="Times New Roman" w:eastAsia="Calibri" w:hAnsi="Times New Roman" w:cs="Times New Roman"/>
          <w:sz w:val="20"/>
          <w:szCs w:val="20"/>
          <w:u w:val="single"/>
        </w:rPr>
      </w:pPr>
      <w:r w:rsidRPr="00E15A20">
        <w:rPr>
          <w:rFonts w:ascii="Times New Roman" w:eastAsia="Calibri" w:hAnsi="Times New Roman" w:cs="Times New Roman"/>
          <w:sz w:val="20"/>
          <w:szCs w:val="20"/>
          <w:u w:val="single"/>
        </w:rPr>
        <w:t>Student Activities</w:t>
      </w:r>
    </w:p>
    <w:p w14:paraId="1E282DE8" w14:textId="77777777" w:rsidR="00025EF3" w:rsidRPr="00E15A20" w:rsidRDefault="00025EF3" w:rsidP="00025EF3">
      <w:pPr>
        <w:spacing w:after="0" w:line="240" w:lineRule="auto"/>
        <w:rPr>
          <w:rFonts w:ascii="Times New Roman" w:eastAsia="Calibri" w:hAnsi="Times New Roman" w:cs="Times New Roman"/>
          <w:sz w:val="20"/>
        </w:rPr>
      </w:pPr>
      <w:r w:rsidRPr="00E15A20">
        <w:rPr>
          <w:rFonts w:ascii="Times New Roman" w:eastAsia="Calibri" w:hAnsi="Times New Roman" w:cs="Times New Roman"/>
          <w:sz w:val="20"/>
        </w:rPr>
        <w:tab/>
        <w:t>I Chronological Reasoning (3)</w:t>
      </w:r>
    </w:p>
    <w:p w14:paraId="0675DD33" w14:textId="77777777" w:rsidR="00025EF3" w:rsidRPr="00E15A20" w:rsidRDefault="00025EF3" w:rsidP="00025EF3">
      <w:pPr>
        <w:spacing w:after="0" w:line="240" w:lineRule="auto"/>
        <w:rPr>
          <w:rFonts w:ascii="Times New Roman" w:eastAsia="Calibri" w:hAnsi="Times New Roman" w:cs="Times New Roman"/>
          <w:sz w:val="20"/>
        </w:rPr>
      </w:pPr>
      <w:r w:rsidRPr="00E15A20">
        <w:rPr>
          <w:rFonts w:ascii="Times New Roman" w:eastAsia="Calibri" w:hAnsi="Times New Roman" w:cs="Times New Roman"/>
          <w:sz w:val="20"/>
        </w:rPr>
        <w:tab/>
        <w:t>II Comparison and context (5)</w:t>
      </w:r>
    </w:p>
    <w:p w14:paraId="72B39EAD" w14:textId="77777777" w:rsidR="00025EF3" w:rsidRPr="00E15A20" w:rsidRDefault="00025EF3" w:rsidP="00025EF3">
      <w:pPr>
        <w:spacing w:after="0" w:line="240" w:lineRule="auto"/>
        <w:rPr>
          <w:rFonts w:ascii="Times New Roman" w:eastAsia="Calibri" w:hAnsi="Times New Roman" w:cs="Times New Roman"/>
          <w:sz w:val="20"/>
        </w:rPr>
      </w:pPr>
      <w:r w:rsidRPr="00E15A20">
        <w:rPr>
          <w:rFonts w:ascii="Times New Roman" w:eastAsia="Calibri" w:hAnsi="Times New Roman" w:cs="Times New Roman"/>
          <w:sz w:val="20"/>
        </w:rPr>
        <w:tab/>
        <w:t>III Crafting Arguments (6,7)</w:t>
      </w:r>
    </w:p>
    <w:p w14:paraId="6FDB590B" w14:textId="77777777" w:rsidR="00025EF3" w:rsidRPr="00E15A20" w:rsidRDefault="00025EF3" w:rsidP="00025EF3">
      <w:pPr>
        <w:spacing w:after="0" w:line="240" w:lineRule="auto"/>
        <w:rPr>
          <w:rFonts w:ascii="Times New Roman" w:eastAsia="Calibri" w:hAnsi="Times New Roman" w:cs="Times New Roman"/>
          <w:sz w:val="20"/>
        </w:rPr>
      </w:pPr>
      <w:r w:rsidRPr="00E15A20">
        <w:rPr>
          <w:rFonts w:ascii="Times New Roman" w:eastAsia="Calibri" w:hAnsi="Times New Roman" w:cs="Times New Roman"/>
          <w:sz w:val="20"/>
        </w:rPr>
        <w:tab/>
        <w:t xml:space="preserve">IV Historical Interpretation (9) </w:t>
      </w:r>
    </w:p>
    <w:p w14:paraId="4CF3E11F" w14:textId="77777777" w:rsidR="00025EF3" w:rsidRPr="00E15A20" w:rsidRDefault="00025EF3" w:rsidP="00025EF3">
      <w:pPr>
        <w:spacing w:after="0" w:line="240" w:lineRule="auto"/>
        <w:rPr>
          <w:rFonts w:ascii="Times New Roman" w:eastAsia="Calibri" w:hAnsi="Times New Roman" w:cs="Times New Roman"/>
          <w:sz w:val="20"/>
          <w:szCs w:val="20"/>
        </w:rPr>
      </w:pP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r w:rsidRPr="00E15A20">
        <w:rPr>
          <w:rFonts w:ascii="Times New Roman" w:eastAsia="Calibri" w:hAnsi="Times New Roman" w:cs="Times New Roman"/>
          <w:sz w:val="20"/>
          <w:szCs w:val="20"/>
        </w:rPr>
        <w:tab/>
      </w:r>
    </w:p>
    <w:p w14:paraId="43105248" w14:textId="77777777" w:rsidR="00025EF3" w:rsidRPr="00E15A20" w:rsidRDefault="00025EF3" w:rsidP="00025EF3">
      <w:pPr>
        <w:spacing w:after="0" w:line="276" w:lineRule="auto"/>
        <w:rPr>
          <w:rFonts w:ascii="Times New Roman" w:eastAsia="Calibri" w:hAnsi="Times New Roman" w:cs="Times New Roman"/>
          <w:sz w:val="20"/>
          <w:szCs w:val="20"/>
          <w:u w:val="single"/>
        </w:rPr>
      </w:pPr>
    </w:p>
    <w:p w14:paraId="64315CD6" w14:textId="77777777" w:rsidR="00025EF3" w:rsidRPr="00E15A20" w:rsidRDefault="00025EF3" w:rsidP="00025EF3">
      <w:pPr>
        <w:spacing w:after="0" w:line="276" w:lineRule="auto"/>
        <w:rPr>
          <w:rFonts w:ascii="Times New Roman" w:eastAsia="Calibri" w:hAnsi="Times New Roman" w:cs="Times New Roman"/>
          <w:sz w:val="20"/>
          <w:szCs w:val="20"/>
          <w:u w:val="single"/>
        </w:rPr>
      </w:pPr>
      <w:r w:rsidRPr="00E15A20">
        <w:rPr>
          <w:rFonts w:ascii="Times New Roman" w:eastAsia="Calibri" w:hAnsi="Times New Roman" w:cs="Times New Roman"/>
          <w:sz w:val="20"/>
          <w:szCs w:val="20"/>
          <w:u w:val="single"/>
        </w:rPr>
        <w:t>Introduction</w:t>
      </w:r>
    </w:p>
    <w:p w14:paraId="54C35EEC" w14:textId="77777777" w:rsidR="00025EF3" w:rsidRPr="00E15A20" w:rsidRDefault="00025EF3" w:rsidP="00025EF3">
      <w:pPr>
        <w:numPr>
          <w:ilvl w:val="0"/>
          <w:numId w:val="11"/>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This week we transition out of the Early Republic Period into the more expansive Antebellum Period. The painting below was called </w:t>
      </w:r>
      <w:r w:rsidRPr="00E15A20">
        <w:rPr>
          <w:rFonts w:ascii="Times New Roman" w:eastAsia="Calibri" w:hAnsi="Times New Roman" w:cs="Times New Roman"/>
          <w:i/>
          <w:sz w:val="20"/>
          <w:szCs w:val="20"/>
        </w:rPr>
        <w:t>American Progress</w:t>
      </w:r>
      <w:r w:rsidRPr="00E15A20">
        <w:rPr>
          <w:rFonts w:ascii="Times New Roman" w:eastAsia="Calibri" w:hAnsi="Times New Roman" w:cs="Times New Roman"/>
          <w:sz w:val="20"/>
          <w:szCs w:val="20"/>
        </w:rPr>
        <w:t xml:space="preserve">. </w:t>
      </w:r>
      <w:r w:rsidRPr="00E15A20">
        <w:rPr>
          <w:rFonts w:ascii="Times New Roman" w:eastAsia="Calibri" w:hAnsi="Times New Roman" w:cs="Times New Roman"/>
          <w:sz w:val="20"/>
          <w:szCs w:val="20"/>
          <w:highlight w:val="yellow"/>
        </w:rPr>
        <w:t>It is seen as a visual representation of Manifest Destiny, an ultra-nationalist ideology of territorial expansion.</w:t>
      </w:r>
      <w:r w:rsidRPr="00E15A20">
        <w:rPr>
          <w:rFonts w:ascii="Times New Roman" w:eastAsia="Calibri" w:hAnsi="Times New Roman" w:cs="Times New Roman"/>
          <w:sz w:val="20"/>
          <w:szCs w:val="20"/>
        </w:rPr>
        <w:t xml:space="preserve"> The irony lies in the fact that the Era of Good Feelings was a highly nationalistic period embodied by Manifest Destiny. Yet, Missouri’s petition to join the union will raise the specter of civil war because it reawakened the slavery debate.</w:t>
      </w:r>
    </w:p>
    <w:p w14:paraId="661D7420" w14:textId="77777777" w:rsidR="00025EF3" w:rsidRPr="00E15A20" w:rsidRDefault="00025EF3" w:rsidP="00025EF3">
      <w:pPr>
        <w:numPr>
          <w:ilvl w:val="0"/>
          <w:numId w:val="11"/>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noProof/>
          <w:sz w:val="20"/>
          <w:szCs w:val="20"/>
        </w:rPr>
        <mc:AlternateContent>
          <mc:Choice Requires="wps">
            <w:drawing>
              <wp:anchor distT="0" distB="0" distL="114300" distR="114300" simplePos="0" relativeHeight="251659264" behindDoc="0" locked="0" layoutInCell="1" allowOverlap="1" wp14:anchorId="33ACB9EA" wp14:editId="04650241">
                <wp:simplePos x="0" y="0"/>
                <wp:positionH relativeFrom="column">
                  <wp:posOffset>4019550</wp:posOffset>
                </wp:positionH>
                <wp:positionV relativeFrom="paragraph">
                  <wp:posOffset>264795</wp:posOffset>
                </wp:positionV>
                <wp:extent cx="1905000" cy="16859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685925"/>
                        </a:xfrm>
                        <a:prstGeom prst="rect">
                          <a:avLst/>
                        </a:prstGeom>
                        <a:solidFill>
                          <a:srgbClr val="FFFFFF"/>
                        </a:solidFill>
                        <a:ln w="9525">
                          <a:solidFill>
                            <a:srgbClr val="000000"/>
                          </a:solidFill>
                          <a:miter lim="800000"/>
                          <a:headEnd/>
                          <a:tailEnd/>
                        </a:ln>
                      </wps:spPr>
                      <wps:txbx>
                        <w:txbxContent>
                          <w:p w14:paraId="5D7D3E05" w14:textId="77777777" w:rsidR="00025EF3" w:rsidRDefault="00025EF3" w:rsidP="00025EF3">
                            <w:r w:rsidRPr="0048053F">
                              <w:rPr>
                                <w:noProof/>
                              </w:rPr>
                              <w:drawing>
                                <wp:inline distT="0" distB="0" distL="0" distR="0" wp14:anchorId="15BFAC7F" wp14:editId="754945D9">
                                  <wp:extent cx="1847850" cy="1690973"/>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855972" cy="169840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CB9EA" id="_x0000_t202" coordsize="21600,21600" o:spt="202" path="m,l,21600r21600,l21600,xe">
                <v:stroke joinstyle="miter"/>
                <v:path gradientshapeok="t" o:connecttype="rect"/>
              </v:shapetype>
              <v:shape id="Text Box 4" o:spid="_x0000_s1026" type="#_x0000_t202" style="position:absolute;left:0;text-align:left;margin-left:316.5pt;margin-top:20.85pt;width:150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">
                <v:textbox>
                  <w:txbxContent>
                    <w:p w14:paraId="5D7D3E05" w14:textId="77777777" w:rsidR="00025EF3" w:rsidRDefault="00025EF3" w:rsidP="00025EF3">
                      <w:r w:rsidRPr="0048053F">
                        <w:rPr>
                          <w:noProof/>
                        </w:rPr>
                        <w:drawing>
                          <wp:inline distT="0" distB="0" distL="0" distR="0" wp14:anchorId="15BFAC7F" wp14:editId="754945D9">
                            <wp:extent cx="1847850" cy="1690973"/>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855972" cy="1698405"/>
                                    </a:xfrm>
                                    <a:prstGeom prst="rect">
                                      <a:avLst/>
                                    </a:prstGeom>
                                    <a:noFill/>
                                    <a:ln w="9525">
                                      <a:noFill/>
                                      <a:miter lim="800000"/>
                                      <a:headEnd/>
                                      <a:tailEnd/>
                                    </a:ln>
                                  </pic:spPr>
                                </pic:pic>
                              </a:graphicData>
                            </a:graphic>
                          </wp:inline>
                        </w:drawing>
                      </w:r>
                    </w:p>
                  </w:txbxContent>
                </v:textbox>
              </v:shape>
            </w:pict>
          </mc:Fallback>
        </mc:AlternateContent>
      </w:r>
      <w:r w:rsidRPr="00E15A20">
        <w:rPr>
          <w:rFonts w:ascii="Times New Roman" w:eastAsia="Calibri" w:hAnsi="Times New Roman" w:cs="Times New Roman"/>
          <w:sz w:val="20"/>
          <w:szCs w:val="20"/>
        </w:rPr>
        <w:t>The Era of Good feeling resulted in some economic gains and that too will be fraught with irony. The same rapid expansion will also create the first major depression in 1819.</w:t>
      </w:r>
    </w:p>
    <w:p w14:paraId="12FCDB26" w14:textId="77777777" w:rsidR="00025EF3" w:rsidRPr="00E15A20" w:rsidRDefault="00025EF3" w:rsidP="00025EF3">
      <w:pPr>
        <w:numPr>
          <w:ilvl w:val="0"/>
          <w:numId w:val="11"/>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One of the main reasons why this period earned the misnomer</w:t>
      </w:r>
    </w:p>
    <w:p w14:paraId="09700D63" w14:textId="77777777" w:rsidR="00025EF3" w:rsidRPr="00E15A20" w:rsidRDefault="00025EF3" w:rsidP="00025EF3">
      <w:pPr>
        <w:spacing w:after="0" w:line="240" w:lineRule="auto"/>
        <w:ind w:left="360"/>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        was because it featured the demise of the Federalist Party as a </w:t>
      </w:r>
    </w:p>
    <w:p w14:paraId="2ABE3481" w14:textId="77777777" w:rsidR="00025EF3" w:rsidRPr="00E15A20" w:rsidRDefault="00025EF3" w:rsidP="00025EF3">
      <w:pPr>
        <w:spacing w:after="0" w:line="240" w:lineRule="auto"/>
        <w:ind w:left="360"/>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        national force. </w:t>
      </w:r>
      <w:r w:rsidRPr="00E15A20">
        <w:rPr>
          <w:rFonts w:ascii="Times New Roman" w:eastAsia="Calibri" w:hAnsi="Times New Roman" w:cs="Times New Roman"/>
          <w:sz w:val="20"/>
          <w:szCs w:val="20"/>
          <w:highlight w:val="yellow"/>
        </w:rPr>
        <w:t>James Monroe's two terms</w:t>
      </w:r>
      <w:r w:rsidRPr="00E15A20">
        <w:rPr>
          <w:rFonts w:ascii="Times New Roman" w:eastAsia="Calibri" w:hAnsi="Times New Roman" w:cs="Times New Roman"/>
          <w:sz w:val="20"/>
          <w:szCs w:val="20"/>
        </w:rPr>
        <w:t xml:space="preserve"> were stable despite</w:t>
      </w:r>
    </w:p>
    <w:p w14:paraId="5DF112C7" w14:textId="77777777" w:rsidR="00025EF3" w:rsidRPr="00E15A20" w:rsidRDefault="00025EF3" w:rsidP="00025EF3">
      <w:pPr>
        <w:spacing w:after="0" w:line="240" w:lineRule="auto"/>
        <w:ind w:left="360"/>
        <w:rPr>
          <w:rFonts w:ascii="Times New Roman" w:eastAsia="Calibri" w:hAnsi="Times New Roman" w:cs="Times New Roman"/>
          <w:sz w:val="20"/>
          <w:szCs w:val="20"/>
        </w:rPr>
      </w:pPr>
      <w:r w:rsidRPr="00E15A20">
        <w:rPr>
          <w:rFonts w:ascii="Times New Roman" w:eastAsia="Calibri" w:hAnsi="Times New Roman" w:cs="Times New Roman"/>
          <w:b/>
          <w:sz w:val="20"/>
          <w:szCs w:val="20"/>
        </w:rPr>
        <w:t xml:space="preserve">        </w:t>
      </w:r>
      <w:r w:rsidRPr="00E15A20">
        <w:rPr>
          <w:rFonts w:ascii="Times New Roman" w:eastAsia="Calibri" w:hAnsi="Times New Roman" w:cs="Times New Roman"/>
          <w:sz w:val="20"/>
          <w:szCs w:val="20"/>
        </w:rPr>
        <w:t>the issues below that we will discuss. Later this week as we move into</w:t>
      </w:r>
    </w:p>
    <w:p w14:paraId="046A34F0" w14:textId="77777777" w:rsidR="00025EF3" w:rsidRPr="00E15A20" w:rsidRDefault="00025EF3" w:rsidP="00025EF3">
      <w:pPr>
        <w:spacing w:after="0" w:line="240" w:lineRule="auto"/>
        <w:ind w:left="360"/>
        <w:rPr>
          <w:rFonts w:ascii="Times New Roman" w:eastAsia="Calibri" w:hAnsi="Times New Roman" w:cs="Times New Roman"/>
          <w:sz w:val="20"/>
          <w:szCs w:val="20"/>
        </w:rPr>
      </w:pPr>
      <w:r w:rsidRPr="00E15A20">
        <w:rPr>
          <w:rFonts w:ascii="Times New Roman" w:eastAsia="Calibri" w:hAnsi="Times New Roman" w:cs="Times New Roman"/>
          <w:b/>
          <w:sz w:val="20"/>
          <w:szCs w:val="20"/>
        </w:rPr>
        <w:t xml:space="preserve">        </w:t>
      </w:r>
      <w:r w:rsidRPr="00E15A20">
        <w:rPr>
          <w:rFonts w:ascii="Times New Roman" w:eastAsia="Calibri" w:hAnsi="Times New Roman" w:cs="Times New Roman"/>
          <w:sz w:val="20"/>
          <w:szCs w:val="20"/>
        </w:rPr>
        <w:t>the antebellum period we will look at the strange</w:t>
      </w:r>
      <w:r w:rsidRPr="00E15A20">
        <w:rPr>
          <w:rFonts w:ascii="Times New Roman" w:eastAsia="Calibri" w:hAnsi="Times New Roman" w:cs="Times New Roman"/>
          <w:b/>
          <w:sz w:val="20"/>
          <w:szCs w:val="20"/>
        </w:rPr>
        <w:t xml:space="preserve"> </w:t>
      </w:r>
      <w:r w:rsidRPr="00E15A20">
        <w:rPr>
          <w:rFonts w:ascii="Times New Roman" w:eastAsia="Calibri" w:hAnsi="Times New Roman" w:cs="Times New Roman"/>
          <w:sz w:val="20"/>
          <w:szCs w:val="20"/>
          <w:highlight w:val="yellow"/>
        </w:rPr>
        <w:t>Election of 1824</w:t>
      </w:r>
    </w:p>
    <w:p w14:paraId="797D8A17" w14:textId="77777777" w:rsidR="00025EF3" w:rsidRPr="00E15A20" w:rsidRDefault="00025EF3" w:rsidP="00025EF3">
      <w:pPr>
        <w:spacing w:after="200" w:line="276" w:lineRule="auto"/>
        <w:ind w:left="360"/>
        <w:rPr>
          <w:rFonts w:ascii="Times New Roman" w:eastAsia="Calibri" w:hAnsi="Times New Roman" w:cs="Times New Roman"/>
          <w:sz w:val="20"/>
          <w:szCs w:val="20"/>
        </w:rPr>
      </w:pPr>
      <w:r w:rsidRPr="00E15A20">
        <w:rPr>
          <w:rFonts w:ascii="Times New Roman" w:eastAsia="Calibri" w:hAnsi="Times New Roman" w:cs="Times New Roman"/>
          <w:b/>
          <w:sz w:val="20"/>
          <w:szCs w:val="20"/>
        </w:rPr>
        <w:t xml:space="preserve">        </w:t>
      </w:r>
      <w:r w:rsidRPr="00E15A20">
        <w:rPr>
          <w:rFonts w:ascii="Times New Roman" w:eastAsia="Calibri" w:hAnsi="Times New Roman" w:cs="Times New Roman"/>
          <w:sz w:val="20"/>
          <w:szCs w:val="20"/>
        </w:rPr>
        <w:t>confirming the end of the "good feelings."</w:t>
      </w:r>
    </w:p>
    <w:p w14:paraId="60278951" w14:textId="77777777" w:rsidR="00025EF3" w:rsidRDefault="00025EF3" w:rsidP="00025EF3">
      <w:pPr>
        <w:spacing w:after="0" w:line="240" w:lineRule="auto"/>
        <w:ind w:left="360"/>
        <w:rPr>
          <w:rFonts w:ascii="Times New Roman" w:eastAsia="Calibri" w:hAnsi="Times New Roman" w:cs="Times New Roman"/>
          <w:b/>
          <w:sz w:val="20"/>
          <w:szCs w:val="20"/>
        </w:rPr>
      </w:pPr>
      <w:r w:rsidRPr="00E15A20">
        <w:rPr>
          <w:rFonts w:ascii="Times New Roman" w:eastAsia="Calibri" w:hAnsi="Times New Roman" w:cs="Times New Roman"/>
          <w:b/>
          <w:sz w:val="20"/>
          <w:szCs w:val="20"/>
        </w:rPr>
        <w:t>The Missouri Crisis 1819-20</w:t>
      </w:r>
    </w:p>
    <w:p w14:paraId="67CBD718" w14:textId="77777777" w:rsidR="00025EF3" w:rsidRPr="006C2B69" w:rsidRDefault="00025EF3" w:rsidP="00025EF3">
      <w:pPr>
        <w:pStyle w:val="ListParagraph"/>
        <w:numPr>
          <w:ilvl w:val="0"/>
          <w:numId w:val="14"/>
        </w:numPr>
        <w:spacing w:after="0" w:line="240" w:lineRule="auto"/>
        <w:rPr>
          <w:rFonts w:ascii="Times New Roman" w:eastAsia="Calibri" w:hAnsi="Times New Roman" w:cs="Times New Roman"/>
          <w:b/>
          <w:sz w:val="20"/>
          <w:szCs w:val="20"/>
        </w:rPr>
      </w:pPr>
      <w:r w:rsidRPr="006C2B69">
        <w:rPr>
          <w:rFonts w:ascii="Times New Roman" w:eastAsia="Calibri" w:hAnsi="Times New Roman" w:cs="Times New Roman"/>
          <w:sz w:val="20"/>
          <w:szCs w:val="20"/>
        </w:rPr>
        <w:t xml:space="preserve">In 1819 Missouri was the first territory of the Louisiana Purchase to reach 60,000 settlers and apply for statehood. This was usually greeted with great celebrations as an emblem of national growth and prosperity. But the problem was that the citizens petitioned for statehood with the institution of slavery. The Northwest Ordinance had established a precedent of gradual emancipation because as a territory slavery was no permitted but as a state, popular sovereignty was allowed. </w:t>
      </w:r>
    </w:p>
    <w:p w14:paraId="1207986D"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East of the Mississippi, </w:t>
      </w:r>
      <w:r w:rsidRPr="00E15A20">
        <w:rPr>
          <w:rFonts w:ascii="Times New Roman" w:eastAsia="Calibri" w:hAnsi="Times New Roman" w:cs="Times New Roman"/>
          <w:sz w:val="20"/>
          <w:szCs w:val="20"/>
          <w:highlight w:val="yellow"/>
        </w:rPr>
        <w:t>the Mason-Dixon line</w:t>
      </w:r>
      <w:r w:rsidRPr="00E15A20">
        <w:rPr>
          <w:rFonts w:ascii="Times New Roman" w:eastAsia="Calibri" w:hAnsi="Times New Roman" w:cs="Times New Roman"/>
          <w:sz w:val="20"/>
          <w:szCs w:val="20"/>
        </w:rPr>
        <w:t xml:space="preserve"> and the Ohio River formed an unwritten boundary between the North and South. States south of this line were slave states; states north of this line had either abolished slavery or adopted gradual emancipation policies. West of the Mississippi, however, no clear line demarcated the boundary between free and slave territory</w:t>
      </w:r>
    </w:p>
    <w:p w14:paraId="486F45DE"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The crisis over slavery erupted with stunning suddenness. It was, </w:t>
      </w:r>
      <w:r w:rsidRPr="00E15A20">
        <w:rPr>
          <w:rFonts w:ascii="Times New Roman" w:eastAsia="Calibri" w:hAnsi="Times New Roman" w:cs="Times New Roman"/>
          <w:sz w:val="20"/>
          <w:szCs w:val="20"/>
          <w:highlight w:val="yellow"/>
        </w:rPr>
        <w:t>Thomas Jefferson who wrote, like "a fire bell in the night."</w:t>
      </w:r>
      <w:r w:rsidRPr="00E15A20">
        <w:rPr>
          <w:rFonts w:ascii="Times New Roman" w:eastAsia="Calibri" w:hAnsi="Times New Roman" w:cs="Times New Roman"/>
          <w:sz w:val="20"/>
          <w:szCs w:val="20"/>
        </w:rPr>
        <w:t xml:space="preserve"> The issue was problematic because this was no longer the Northwest Territory. Advocates of slavery, argued that slaves were property and that meant slavery was permissible everywhere. On the other side were those who believed that the intent of the founders (including Jefferson) meant for slavery to stay quarantined in the south.</w:t>
      </w:r>
    </w:p>
    <w:p w14:paraId="6FD83F4B"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highlight w:val="yellow"/>
        </w:rPr>
        <w:t>James Tallmadge, a New York Democratic-Republican, provoked the crisis in February 1819 by introducing an amendment to restrict slavery in Missouri as a condition of statehood</w:t>
      </w:r>
      <w:r w:rsidRPr="00E15A20">
        <w:rPr>
          <w:rFonts w:ascii="Times New Roman" w:eastAsia="Calibri" w:hAnsi="Times New Roman" w:cs="Times New Roman"/>
          <w:sz w:val="20"/>
          <w:szCs w:val="20"/>
        </w:rPr>
        <w:t xml:space="preserve">. The amendment prohibited the further introduction of slaves into Missouri and provided for emancipation of all children of slaves at the age of 25. Voting along ominously sectional lines (Slave state and Free State), the House approved the </w:t>
      </w:r>
      <w:r w:rsidRPr="00E15A20">
        <w:rPr>
          <w:rFonts w:ascii="Times New Roman" w:eastAsia="Calibri" w:hAnsi="Times New Roman" w:cs="Times New Roman"/>
          <w:sz w:val="20"/>
          <w:szCs w:val="20"/>
          <w:highlight w:val="yellow"/>
        </w:rPr>
        <w:t>Tallmadge Amendment</w:t>
      </w:r>
      <w:r w:rsidRPr="00E15A20">
        <w:rPr>
          <w:rFonts w:ascii="Times New Roman" w:eastAsia="Calibri" w:hAnsi="Times New Roman" w:cs="Times New Roman"/>
          <w:sz w:val="20"/>
          <w:szCs w:val="20"/>
        </w:rPr>
        <w:t>, but the amendment was defeated in the Senate.</w:t>
      </w:r>
    </w:p>
    <w:p w14:paraId="560124CB"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Southern states for the first time developed a </w:t>
      </w:r>
      <w:r w:rsidRPr="00E15A20">
        <w:rPr>
          <w:rFonts w:ascii="Times New Roman" w:eastAsia="Calibri" w:hAnsi="Times New Roman" w:cs="Times New Roman"/>
          <w:sz w:val="20"/>
          <w:szCs w:val="20"/>
          <w:highlight w:val="yellow"/>
        </w:rPr>
        <w:t>siege mentality</w:t>
      </w:r>
      <w:r w:rsidRPr="00E15A20">
        <w:rPr>
          <w:rFonts w:ascii="Times New Roman" w:eastAsia="Calibri" w:hAnsi="Times New Roman" w:cs="Times New Roman"/>
          <w:sz w:val="20"/>
          <w:szCs w:val="20"/>
        </w:rPr>
        <w:t xml:space="preserve"> about slavery believing that there existed an </w:t>
      </w:r>
      <w:r w:rsidRPr="00E15A20">
        <w:rPr>
          <w:rFonts w:ascii="Times New Roman" w:eastAsia="Calibri" w:hAnsi="Times New Roman" w:cs="Times New Roman"/>
          <w:sz w:val="20"/>
          <w:szCs w:val="20"/>
          <w:highlight w:val="yellow"/>
        </w:rPr>
        <w:t>abolitionist plot to end slavery not simply contain it</w:t>
      </w:r>
      <w:r w:rsidRPr="00E15A20">
        <w:rPr>
          <w:rFonts w:ascii="Times New Roman" w:eastAsia="Calibri" w:hAnsi="Times New Roman" w:cs="Times New Roman"/>
          <w:sz w:val="20"/>
          <w:szCs w:val="20"/>
        </w:rPr>
        <w:t xml:space="preserve">. Abolitionism was in fact quite rare. There was a concept that while slavery might be detestable, it was legal under property laws. </w:t>
      </w:r>
    </w:p>
    <w:p w14:paraId="04ED6607"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This was not the first congressional crisis over slavery. In 1790, a bitter dispute had arisen over whether Congress should accept antislavery petitions. </w:t>
      </w:r>
      <w:r w:rsidRPr="00E15A20">
        <w:rPr>
          <w:rFonts w:ascii="Times New Roman" w:eastAsia="Calibri" w:hAnsi="Times New Roman" w:cs="Times New Roman"/>
          <w:sz w:val="20"/>
          <w:szCs w:val="20"/>
          <w:highlight w:val="yellow"/>
        </w:rPr>
        <w:t>In 1798, a furor had erupted over a proposal to extend the Northwest Ordinance prohibition on slavery to Mississippi.</w:t>
      </w:r>
      <w:r w:rsidRPr="00E15A20">
        <w:rPr>
          <w:rFonts w:ascii="Times New Roman" w:eastAsia="Calibri" w:hAnsi="Times New Roman" w:cs="Times New Roman"/>
          <w:sz w:val="20"/>
          <w:szCs w:val="20"/>
        </w:rPr>
        <w:t xml:space="preserve"> </w:t>
      </w:r>
      <w:r w:rsidRPr="00E15A20">
        <w:rPr>
          <w:rFonts w:ascii="Times New Roman" w:eastAsia="Calibri" w:hAnsi="Times New Roman" w:cs="Times New Roman"/>
          <w:sz w:val="20"/>
          <w:szCs w:val="20"/>
          <w:highlight w:val="yellow"/>
        </w:rPr>
        <w:t>In 1804, a new uproar had broken out over a proposal to ban new slaves from immigrating to Louisiana.</w:t>
      </w:r>
      <w:r w:rsidRPr="00E15A20">
        <w:rPr>
          <w:rFonts w:ascii="Times New Roman" w:eastAsia="Calibri" w:hAnsi="Times New Roman" w:cs="Times New Roman"/>
          <w:sz w:val="20"/>
          <w:szCs w:val="20"/>
        </w:rPr>
        <w:t xml:space="preserve"> In 1801 and again in </w:t>
      </w:r>
      <w:r w:rsidRPr="00E15A20">
        <w:rPr>
          <w:rFonts w:ascii="Times New Roman" w:eastAsia="Calibri" w:hAnsi="Times New Roman" w:cs="Times New Roman"/>
          <w:sz w:val="20"/>
          <w:szCs w:val="20"/>
          <w:highlight w:val="yellow"/>
        </w:rPr>
        <w:t>1814-1815, Federalists had protested the three-fifths compromise</w:t>
      </w:r>
      <w:r w:rsidRPr="00E15A20">
        <w:rPr>
          <w:rFonts w:ascii="Times New Roman" w:eastAsia="Calibri" w:hAnsi="Times New Roman" w:cs="Times New Roman"/>
          <w:sz w:val="20"/>
          <w:szCs w:val="20"/>
        </w:rPr>
        <w:t>, but never before had passions been so heated or sectional antagonisms so overt. Part of the reason for the sudden intensification lay in economics itself because cotton production was starting to be seen as a profitable venture. In Mississippi, Alabama, and West Tennessee cultivation was just beginning. The feeling was that, without slaves, no profits were possible.</w:t>
      </w:r>
    </w:p>
    <w:p w14:paraId="226FCBB3"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Compromise ultimately resolved the crisis of 1819. </w:t>
      </w:r>
      <w:r w:rsidRPr="00E15A20">
        <w:rPr>
          <w:rFonts w:ascii="Times New Roman" w:eastAsia="Calibri" w:hAnsi="Times New Roman" w:cs="Times New Roman"/>
          <w:sz w:val="20"/>
          <w:szCs w:val="20"/>
          <w:highlight w:val="yellow"/>
        </w:rPr>
        <w:t>The Senate narrowly voted to admit Missouri as a slave state. To preserve the sectional balance, it also voted to admit Maine,</w:t>
      </w:r>
      <w:r w:rsidRPr="00E15A20">
        <w:rPr>
          <w:rFonts w:ascii="Times New Roman" w:eastAsia="Calibri" w:hAnsi="Times New Roman" w:cs="Times New Roman"/>
          <w:sz w:val="20"/>
          <w:szCs w:val="20"/>
        </w:rPr>
        <w:t xml:space="preserve"> </w:t>
      </w:r>
      <w:r w:rsidRPr="00E15A20">
        <w:rPr>
          <w:rFonts w:ascii="Times New Roman" w:eastAsia="Calibri" w:hAnsi="Times New Roman" w:cs="Times New Roman"/>
          <w:sz w:val="20"/>
          <w:szCs w:val="20"/>
          <w:highlight w:val="yellow"/>
        </w:rPr>
        <w:t>which had previously been a part of Massachusetts, as a free state, and to prohibit the formation of any further slave states from the territory of the Louisiana Purchase north of the 36- 30 north latitude line. Senator Henry Clay of Kentucky then skillfully steered the compromise through the House,</w:t>
      </w:r>
      <w:r w:rsidRPr="00E15A20">
        <w:rPr>
          <w:rFonts w:ascii="Times New Roman" w:eastAsia="Calibri" w:hAnsi="Times New Roman" w:cs="Times New Roman"/>
          <w:sz w:val="20"/>
          <w:szCs w:val="20"/>
        </w:rPr>
        <w:t xml:space="preserve"> where a handful of antislavery representatives, fearful of the threat to the Union, threw their support behind the proposals. This solved the issue but the Missouri Crisis was a sign of things to come.</w:t>
      </w:r>
    </w:p>
    <w:p w14:paraId="35E64B80" w14:textId="77777777" w:rsidR="00025EF3" w:rsidRPr="00E15A20" w:rsidRDefault="00025EF3" w:rsidP="00025EF3">
      <w:pPr>
        <w:numPr>
          <w:ilvl w:val="0"/>
          <w:numId w:val="12"/>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Southerners won a victory in 1820, but they paid a high price. </w:t>
      </w:r>
      <w:r w:rsidRPr="00E15A20">
        <w:rPr>
          <w:rFonts w:ascii="Times New Roman" w:eastAsia="Calibri" w:hAnsi="Times New Roman" w:cs="Times New Roman"/>
          <w:sz w:val="20"/>
          <w:szCs w:val="20"/>
          <w:highlight w:val="yellow"/>
        </w:rPr>
        <w:t>While many states would eventually be organized from the Louisiana Purchase area north of the compromise line, only two (Arkansas and part of Oklahoma) would be formed from the southern portion</w:t>
      </w:r>
      <w:r w:rsidRPr="00E15A20">
        <w:rPr>
          <w:rFonts w:ascii="Times New Roman" w:eastAsia="Calibri" w:hAnsi="Times New Roman" w:cs="Times New Roman"/>
          <w:sz w:val="20"/>
          <w:szCs w:val="20"/>
        </w:rPr>
        <w:t xml:space="preserve">. If the South was to defend its political power against an antislavery majority, it had but two options in the future. It would either have to forge new political alliances with the North and West, or it would have to acquire new territory in the Southwest. </w:t>
      </w:r>
      <w:r w:rsidRPr="00E15A20">
        <w:rPr>
          <w:rFonts w:ascii="Times New Roman" w:eastAsia="Calibri" w:hAnsi="Times New Roman" w:cs="Times New Roman"/>
          <w:sz w:val="20"/>
          <w:szCs w:val="20"/>
          <w:highlight w:val="yellow"/>
        </w:rPr>
        <w:t>This opportunity would come in the 1845 with the Mexican</w:t>
      </w:r>
      <w:r w:rsidRPr="00E15A20">
        <w:rPr>
          <w:rFonts w:ascii="Times New Roman" w:eastAsia="Calibri" w:hAnsi="Times New Roman" w:cs="Times New Roman"/>
          <w:sz w:val="20"/>
          <w:szCs w:val="20"/>
        </w:rPr>
        <w:t xml:space="preserve"> War. The latter would inevitably reignite northern opposition to the further expansion of slavery.</w:t>
      </w:r>
    </w:p>
    <w:p w14:paraId="5EEB2D30" w14:textId="77777777" w:rsidR="00025EF3" w:rsidRPr="00E15A20" w:rsidRDefault="00025EF3" w:rsidP="00025EF3">
      <w:pPr>
        <w:spacing w:after="200" w:line="276" w:lineRule="auto"/>
        <w:rPr>
          <w:rFonts w:ascii="Times New Roman" w:eastAsia="Calibri" w:hAnsi="Times New Roman" w:cs="Times New Roman"/>
          <w:b/>
          <w:sz w:val="20"/>
          <w:szCs w:val="20"/>
        </w:rPr>
      </w:pPr>
      <w:r w:rsidRPr="00E15A20">
        <w:rPr>
          <w:rFonts w:ascii="Times New Roman" w:eastAsia="Calibri" w:hAnsi="Times New Roman" w:cs="Times New Roman"/>
          <w:b/>
          <w:sz w:val="20"/>
          <w:szCs w:val="20"/>
        </w:rPr>
        <w:t>The Panic of 1819</w:t>
      </w:r>
    </w:p>
    <w:p w14:paraId="7F317369" w14:textId="77777777" w:rsidR="00025EF3" w:rsidRPr="00E15A20" w:rsidRDefault="00025EF3" w:rsidP="00025EF3">
      <w:pPr>
        <w:numPr>
          <w:ilvl w:val="0"/>
          <w:numId w:val="13"/>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Compromise had been possible in 1819 and 1820 because most northerners were apathetic to the Tallmadge Amendment and opponents of slavery were still disunited. Public attention was focused on the Panic of 1819 and the resulting depression.</w:t>
      </w:r>
    </w:p>
    <w:p w14:paraId="27256F58" w14:textId="77777777" w:rsidR="00025EF3" w:rsidRPr="00E15A20" w:rsidRDefault="00025EF3" w:rsidP="00025EF3">
      <w:pPr>
        <w:numPr>
          <w:ilvl w:val="0"/>
          <w:numId w:val="13"/>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highlight w:val="yellow"/>
        </w:rPr>
        <w:t>The Panic of 1819 had several causes, including a dramatic decline in cotton prices, a contraction of credit by the Bank of the United States designed to curb inflation, an 1817 congressional order requiring hard-currency payments for land purchases (specie), and the closing of many factories due to foreign competition</w:t>
      </w:r>
      <w:r w:rsidRPr="00E15A20">
        <w:rPr>
          <w:rFonts w:ascii="Times New Roman" w:eastAsia="Calibri" w:hAnsi="Times New Roman" w:cs="Times New Roman"/>
          <w:sz w:val="20"/>
          <w:szCs w:val="20"/>
        </w:rPr>
        <w:t>. This sounds very familiar doesn’t it!!!!!!</w:t>
      </w:r>
    </w:p>
    <w:p w14:paraId="622D4188" w14:textId="77777777" w:rsidR="00025EF3" w:rsidRPr="00E15A20" w:rsidRDefault="00025EF3" w:rsidP="00025EF3">
      <w:pPr>
        <w:numPr>
          <w:ilvl w:val="0"/>
          <w:numId w:val="13"/>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The financial panic swept across the country. The growth in trade that followed the War of 1812 came to an abrupt halt. </w:t>
      </w:r>
      <w:r w:rsidRPr="00E15A20">
        <w:rPr>
          <w:rFonts w:ascii="Times New Roman" w:eastAsia="Calibri" w:hAnsi="Times New Roman" w:cs="Times New Roman"/>
          <w:sz w:val="20"/>
          <w:szCs w:val="20"/>
          <w:highlight w:val="yellow"/>
        </w:rPr>
        <w:t>Unemployment mounted, banks failed, mortgages were foreclosed, and agricultural prices fell by half. Investment in western lands collapsed.</w:t>
      </w:r>
      <w:r w:rsidRPr="00E15A20">
        <w:rPr>
          <w:rFonts w:ascii="Times New Roman" w:eastAsia="Calibri" w:hAnsi="Times New Roman" w:cs="Times New Roman"/>
          <w:sz w:val="20"/>
          <w:szCs w:val="20"/>
        </w:rPr>
        <w:t xml:space="preserve"> </w:t>
      </w:r>
      <w:r w:rsidRPr="00E15A20">
        <w:rPr>
          <w:rFonts w:ascii="Times New Roman" w:eastAsia="Calibri" w:hAnsi="Times New Roman" w:cs="Times New Roman"/>
          <w:sz w:val="20"/>
          <w:szCs w:val="20"/>
          <w:highlight w:val="yellow"/>
        </w:rPr>
        <w:t>The panic was frightening in its scope and impact. In New York State, property values fell from $315 million in 1818 to $256 million in 1820. In Richmond, property values fell by half. In Pennsylvania, land values plunged from $150 an acre in 1815 to $35 in 1819. In Philadelphia, 1,808 individuals were committed to debtors' prison. In Boston, the figure was 3,500.</w:t>
      </w:r>
      <w:r w:rsidRPr="00E15A20">
        <w:rPr>
          <w:rFonts w:ascii="Times New Roman" w:eastAsia="Calibri" w:hAnsi="Times New Roman" w:cs="Times New Roman"/>
          <w:sz w:val="20"/>
          <w:szCs w:val="20"/>
        </w:rPr>
        <w:t xml:space="preserve"> (digital history website)</w:t>
      </w:r>
    </w:p>
    <w:p w14:paraId="7D37F1F1" w14:textId="77777777" w:rsidR="00025EF3" w:rsidRPr="00E15A20" w:rsidRDefault="00025EF3" w:rsidP="00025EF3">
      <w:pPr>
        <w:numPr>
          <w:ilvl w:val="0"/>
          <w:numId w:val="13"/>
        </w:numPr>
        <w:spacing w:after="200" w:line="276" w:lineRule="auto"/>
        <w:contextualSpacing/>
        <w:rPr>
          <w:rFonts w:ascii="Times New Roman" w:eastAsia="Calibri" w:hAnsi="Times New Roman" w:cs="Times New Roman"/>
          <w:sz w:val="20"/>
          <w:szCs w:val="20"/>
        </w:rPr>
      </w:pPr>
      <w:r w:rsidRPr="00E15A20">
        <w:rPr>
          <w:rFonts w:ascii="Times New Roman" w:eastAsia="Calibri" w:hAnsi="Times New Roman" w:cs="Times New Roman"/>
          <w:sz w:val="20"/>
          <w:szCs w:val="20"/>
        </w:rPr>
        <w:t xml:space="preserve">The panic unleashed a storm of popular protest. </w:t>
      </w:r>
      <w:r w:rsidRPr="00E15A20">
        <w:rPr>
          <w:rFonts w:ascii="Times New Roman" w:eastAsia="Calibri" w:hAnsi="Times New Roman" w:cs="Times New Roman"/>
          <w:sz w:val="20"/>
          <w:szCs w:val="20"/>
          <w:highlight w:val="yellow"/>
        </w:rPr>
        <w:t>Many debtors agitated for "stay laws" to provide relief from debts as well as the abolition of debtors' prisons.</w:t>
      </w:r>
      <w:r w:rsidRPr="00E15A20">
        <w:rPr>
          <w:rFonts w:ascii="Times New Roman" w:eastAsia="Calibri" w:hAnsi="Times New Roman" w:cs="Times New Roman"/>
          <w:sz w:val="20"/>
          <w:szCs w:val="20"/>
        </w:rPr>
        <w:t xml:space="preserve"> Manufacturing interests called for increased protection from foreign imports, but a growing number of southerners believed that high protective tariffs, which raised the cost of imported goods and reduced the flow of international trade, were the root of their troubles. Many people clamored for a reduction in the cost of government and pressed for sharp reductions in federal and state budgets. </w:t>
      </w:r>
      <w:r w:rsidRPr="00E15A20">
        <w:rPr>
          <w:rFonts w:ascii="Times New Roman" w:eastAsia="Calibri" w:hAnsi="Times New Roman" w:cs="Times New Roman"/>
          <w:sz w:val="20"/>
          <w:szCs w:val="20"/>
          <w:highlight w:val="yellow"/>
        </w:rPr>
        <w:t>Others, particularly in the South and West, blamed the panic on the nation's banks and particularly the tight-money policies of the Bank of the United States</w:t>
      </w:r>
      <w:r w:rsidRPr="00E15A20">
        <w:rPr>
          <w:rFonts w:ascii="Times New Roman" w:eastAsia="Calibri" w:hAnsi="Times New Roman" w:cs="Times New Roman"/>
          <w:sz w:val="20"/>
          <w:szCs w:val="20"/>
        </w:rPr>
        <w:t xml:space="preserve"> </w:t>
      </w:r>
      <w:r w:rsidRPr="00E15A20">
        <w:rPr>
          <w:rFonts w:ascii="Times New Roman" w:eastAsia="Calibri" w:hAnsi="Times New Roman" w:cs="Times New Roman"/>
          <w:sz w:val="20"/>
          <w:szCs w:val="20"/>
          <w:highlight w:val="yellow"/>
        </w:rPr>
        <w:t>(including Andrew Jackson who lost money and who would one day destroy the Bank of the U.S.)</w:t>
      </w:r>
    </w:p>
    <w:p w14:paraId="6649AE33" w14:textId="77777777" w:rsidR="00025EF3" w:rsidRPr="00E15A20" w:rsidRDefault="00025EF3" w:rsidP="00025EF3">
      <w:pPr>
        <w:numPr>
          <w:ilvl w:val="0"/>
          <w:numId w:val="13"/>
        </w:numPr>
        <w:spacing w:after="200" w:line="276" w:lineRule="auto"/>
        <w:contextualSpacing/>
        <w:rPr>
          <w:rFonts w:ascii="Times New Roman" w:eastAsia="Calibri" w:hAnsi="Times New Roman" w:cs="Times New Roman"/>
          <w:sz w:val="20"/>
          <w:szCs w:val="20"/>
          <w:highlight w:val="yellow"/>
        </w:rPr>
      </w:pPr>
      <w:r w:rsidRPr="00E15A20">
        <w:rPr>
          <w:rFonts w:ascii="Times New Roman" w:eastAsia="Calibri" w:hAnsi="Times New Roman" w:cs="Times New Roman"/>
          <w:sz w:val="20"/>
          <w:szCs w:val="20"/>
          <w:highlight w:val="yellow"/>
        </w:rPr>
        <w:t>By 1823 the panic was over. But it left a lasting imprint on American politics. The panic led to demands for the democratization of state constitutions, an end to restrictions on voting and office holding (by abolishing property requirements), and heightened hostility toward banks and other "privileged" corporations and monopolies. The panic also exacerbated tensions within the Democratic- Republican Party and aggravated sectional tensions as northerners pressed for higher tariffs while southerners abandoned their support of nationalistic economic programs. These tensions will reveal themselves in 1836 with the creation of the Second Party System as a new party supporting the above ideas will form, the Democrats.</w:t>
      </w:r>
    </w:p>
    <w:p w14:paraId="1366C89D" w14:textId="77777777" w:rsidR="00025EF3" w:rsidRDefault="00025EF3" w:rsidP="0034448F">
      <w:pPr>
        <w:spacing w:after="0" w:line="240" w:lineRule="auto"/>
        <w:rPr>
          <w:rFonts w:ascii="Times New Roman" w:eastAsia="Calibri" w:hAnsi="Times New Roman" w:cs="Times New Roman"/>
          <w:sz w:val="20"/>
          <w:u w:val="single"/>
        </w:rPr>
      </w:pPr>
    </w:p>
    <w:p w14:paraId="2E758F5C" w14:textId="77777777" w:rsidR="00025EF3" w:rsidRDefault="00025EF3" w:rsidP="0034448F">
      <w:pPr>
        <w:spacing w:after="0" w:line="240" w:lineRule="auto"/>
        <w:rPr>
          <w:rFonts w:ascii="Times New Roman" w:eastAsia="Calibri" w:hAnsi="Times New Roman" w:cs="Times New Roman"/>
          <w:sz w:val="20"/>
          <w:u w:val="single"/>
        </w:rPr>
      </w:pPr>
    </w:p>
    <w:p w14:paraId="23BAA1B8" w14:textId="692AEA90" w:rsidR="0034448F" w:rsidRPr="00B10FF0" w:rsidRDefault="0034448F" w:rsidP="0034448F">
      <w:pPr>
        <w:spacing w:after="0" w:line="240" w:lineRule="auto"/>
        <w:rPr>
          <w:rFonts w:ascii="Times New Roman" w:eastAsia="Calibri" w:hAnsi="Times New Roman" w:cs="Times New Roman"/>
          <w:sz w:val="20"/>
          <w:u w:val="single"/>
        </w:rPr>
      </w:pPr>
      <w:r w:rsidRPr="00B10FF0">
        <w:rPr>
          <w:rFonts w:ascii="Times New Roman" w:eastAsia="Calibri" w:hAnsi="Times New Roman" w:cs="Times New Roman"/>
          <w:sz w:val="20"/>
          <w:u w:val="single"/>
        </w:rPr>
        <w:t>Homework</w:t>
      </w:r>
    </w:p>
    <w:p w14:paraId="6B7802A7" w14:textId="1B0CE33B" w:rsidR="002617D0" w:rsidRDefault="00025EF3" w:rsidP="002617D0">
      <w:pPr>
        <w:spacing w:after="0"/>
        <w:rPr>
          <w:b/>
          <w:bCs/>
        </w:rPr>
      </w:pPr>
      <w:r>
        <w:rPr>
          <w:b/>
          <w:bCs/>
        </w:rPr>
        <w:t>See below</w:t>
      </w:r>
    </w:p>
    <w:p w14:paraId="3197B25A" w14:textId="09AED85F" w:rsidR="002617D0" w:rsidRPr="002617D0" w:rsidRDefault="002617D0" w:rsidP="002617D0">
      <w:pPr>
        <w:spacing w:after="0"/>
        <w:rPr>
          <w:b/>
          <w:bCs/>
        </w:rPr>
      </w:pPr>
      <w:r>
        <w:rPr>
          <w:b/>
          <w:bCs/>
        </w:rPr>
        <w:t>Weekend Homework (due Monday October 5</w:t>
      </w:r>
      <w:r w:rsidRPr="002617D0">
        <w:rPr>
          <w:b/>
          <w:bCs/>
          <w:vertAlign w:val="superscript"/>
        </w:rPr>
        <w:t>th</w:t>
      </w:r>
      <w:r>
        <w:rPr>
          <w:b/>
          <w:bCs/>
        </w:rPr>
        <w:t>)</w:t>
      </w:r>
    </w:p>
    <w:p w14:paraId="23A1F8D2" w14:textId="77777777" w:rsidR="002617D0" w:rsidRPr="00A30D04" w:rsidRDefault="002617D0" w:rsidP="002617D0">
      <w:pPr>
        <w:spacing w:after="0" w:line="240" w:lineRule="auto"/>
        <w:rPr>
          <w:rFonts w:ascii="Times New Roman" w:eastAsia="Calibri" w:hAnsi="Times New Roman" w:cs="Times New Roman"/>
          <w:b/>
          <w:color w:val="7030A0"/>
          <w:sz w:val="20"/>
          <w:szCs w:val="18"/>
        </w:rPr>
      </w:pPr>
      <w:r w:rsidRPr="00A30D04">
        <w:rPr>
          <w:rFonts w:ascii="Times New Roman" w:eastAsia="Calibri" w:hAnsi="Times New Roman" w:cs="Times New Roman"/>
          <w:b/>
          <w:color w:val="7030A0"/>
          <w:sz w:val="20"/>
          <w:szCs w:val="18"/>
        </w:rPr>
        <w:t>Independent Research</w:t>
      </w:r>
    </w:p>
    <w:p w14:paraId="17D346C4" w14:textId="77777777" w:rsidR="002617D0" w:rsidRDefault="002617D0" w:rsidP="002617D0">
      <w:pPr>
        <w:spacing w:after="0" w:line="240" w:lineRule="auto"/>
        <w:rPr>
          <w:rFonts w:ascii="Times New Roman" w:eastAsia="Calibri" w:hAnsi="Times New Roman" w:cs="Times New Roman"/>
          <w:bCs/>
          <w:sz w:val="20"/>
          <w:szCs w:val="18"/>
        </w:rPr>
      </w:pPr>
      <w:r>
        <w:rPr>
          <w:rFonts w:ascii="Times New Roman" w:eastAsia="Calibri" w:hAnsi="Times New Roman" w:cs="Times New Roman"/>
          <w:bCs/>
          <w:sz w:val="20"/>
          <w:szCs w:val="18"/>
        </w:rPr>
        <w:t xml:space="preserve">Here is your task: much like going to law school you will be examining the history of the following Marshall Court rulings. Using the internet as a source look up the following cases examining background, ruling, and significance. I highly advise that you look over and read the cases before you take the quia.com exit assignment. </w:t>
      </w:r>
    </w:p>
    <w:p w14:paraId="1F4E82B4" w14:textId="77777777" w:rsidR="002617D0" w:rsidRDefault="002617D0" w:rsidP="002617D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Article III of the U.S. Constitution provides for a Federal Court system and a Supreme Court which is the highest court of appeals in the land. Its decisions overrule state and local rulings of lower courts and also other Federal Courts. Its main function is called Judicial Review which allows the High Court to rule on the laws made by state legislatures and the U.S. Congress. Initially the Supreme Court had few rulings. You may remember that the first Chief Justice even went on a mission to Britain and the results were the controversial treaty bearing John Jay’s name. However, beginning in 1801 John Marshall became the new Chief Justice and for the next 34 years he presided over a series of rulings that further strengthened Federal power earning him the condemnation of several U.S. Presidents (especially Jefferson and Jackson). </w:t>
      </w:r>
    </w:p>
    <w:p w14:paraId="21F90165" w14:textId="77777777" w:rsidR="002617D0" w:rsidRDefault="002617D0" w:rsidP="002617D0">
      <w:pPr>
        <w:spacing w:after="0" w:line="240" w:lineRule="auto"/>
        <w:rPr>
          <w:rFonts w:ascii="Times New Roman" w:eastAsia="Times New Roman" w:hAnsi="Times New Roman" w:cs="Times New Roman"/>
          <w:sz w:val="20"/>
        </w:rPr>
      </w:pPr>
    </w:p>
    <w:p w14:paraId="68B73689" w14:textId="77777777" w:rsidR="002617D0" w:rsidRDefault="002617D0" w:rsidP="002617D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So, here is the plan; working independently you will look up the following information</w:t>
      </w:r>
    </w:p>
    <w:p w14:paraId="57B42479" w14:textId="77777777" w:rsidR="002617D0" w:rsidRDefault="002617D0" w:rsidP="002617D0">
      <w:pPr>
        <w:spacing w:after="0" w:line="240" w:lineRule="auto"/>
        <w:rPr>
          <w:rFonts w:ascii="Times New Roman" w:eastAsia="Calibri" w:hAnsi="Times New Roman" w:cs="Times New Roman"/>
          <w:bCs/>
          <w:sz w:val="20"/>
          <w:szCs w:val="18"/>
        </w:rPr>
      </w:pPr>
    </w:p>
    <w:p w14:paraId="34E815B7"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These are the cases that we will be using:</w:t>
      </w:r>
    </w:p>
    <w:p w14:paraId="4695EC90"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w:t>
      </w:r>
      <w:r w:rsidRPr="00A30D04">
        <w:rPr>
          <w:rFonts w:ascii="Times New Roman" w:eastAsia="Calibri" w:hAnsi="Times New Roman" w:cs="Times New Roman"/>
          <w:b/>
          <w:color w:val="FF0000"/>
          <w:sz w:val="20"/>
          <w:szCs w:val="18"/>
        </w:rPr>
        <w:tab/>
        <w:t xml:space="preserve">Fletcher v. Peck (1810) </w:t>
      </w:r>
    </w:p>
    <w:p w14:paraId="00A13D6A"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w:t>
      </w:r>
      <w:r w:rsidRPr="00A30D04">
        <w:rPr>
          <w:rFonts w:ascii="Times New Roman" w:eastAsia="Calibri" w:hAnsi="Times New Roman" w:cs="Times New Roman"/>
          <w:b/>
          <w:color w:val="FF0000"/>
          <w:sz w:val="20"/>
          <w:szCs w:val="18"/>
        </w:rPr>
        <w:tab/>
        <w:t>Dartmouth College v. Woodward (1819)</w:t>
      </w:r>
    </w:p>
    <w:p w14:paraId="44BDAA9A"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w:t>
      </w:r>
      <w:r w:rsidRPr="00A30D04">
        <w:rPr>
          <w:rFonts w:ascii="Times New Roman" w:eastAsia="Calibri" w:hAnsi="Times New Roman" w:cs="Times New Roman"/>
          <w:b/>
          <w:color w:val="FF0000"/>
          <w:sz w:val="20"/>
          <w:szCs w:val="18"/>
        </w:rPr>
        <w:tab/>
        <w:t>McCulloch v. Maryland (1819)</w:t>
      </w:r>
    </w:p>
    <w:p w14:paraId="3B46BE66"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w:t>
      </w:r>
      <w:r w:rsidRPr="00A30D04">
        <w:rPr>
          <w:rFonts w:ascii="Times New Roman" w:eastAsia="Calibri" w:hAnsi="Times New Roman" w:cs="Times New Roman"/>
          <w:b/>
          <w:color w:val="FF0000"/>
          <w:sz w:val="20"/>
          <w:szCs w:val="18"/>
        </w:rPr>
        <w:tab/>
        <w:t>Gibbons v. Ogden (1824)</w:t>
      </w:r>
    </w:p>
    <w:p w14:paraId="240315F0"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w:t>
      </w:r>
      <w:r w:rsidRPr="00A30D04">
        <w:rPr>
          <w:rFonts w:ascii="Times New Roman" w:eastAsia="Calibri" w:hAnsi="Times New Roman" w:cs="Times New Roman"/>
          <w:b/>
          <w:color w:val="FF0000"/>
          <w:sz w:val="20"/>
          <w:szCs w:val="18"/>
        </w:rPr>
        <w:tab/>
        <w:t>Cherokee nation v. Georgia (1831)</w:t>
      </w:r>
    </w:p>
    <w:p w14:paraId="256D6B96" w14:textId="77777777" w:rsidR="002617D0" w:rsidRPr="00A30D04" w:rsidRDefault="002617D0" w:rsidP="002617D0">
      <w:pPr>
        <w:spacing w:after="0" w:line="240" w:lineRule="auto"/>
        <w:rPr>
          <w:rFonts w:ascii="Times New Roman" w:eastAsia="Calibri" w:hAnsi="Times New Roman" w:cs="Times New Roman"/>
          <w:b/>
          <w:color w:val="FF0000"/>
          <w:sz w:val="20"/>
          <w:szCs w:val="18"/>
        </w:rPr>
      </w:pPr>
      <w:r w:rsidRPr="00A30D04">
        <w:rPr>
          <w:rFonts w:ascii="Times New Roman" w:eastAsia="Calibri" w:hAnsi="Times New Roman" w:cs="Times New Roman"/>
          <w:b/>
          <w:color w:val="FF0000"/>
          <w:sz w:val="20"/>
          <w:szCs w:val="18"/>
        </w:rPr>
        <w:t>•</w:t>
      </w:r>
      <w:r w:rsidRPr="00A30D04">
        <w:rPr>
          <w:rFonts w:ascii="Times New Roman" w:eastAsia="Calibri" w:hAnsi="Times New Roman" w:cs="Times New Roman"/>
          <w:b/>
          <w:color w:val="FF0000"/>
          <w:sz w:val="20"/>
          <w:szCs w:val="18"/>
        </w:rPr>
        <w:tab/>
        <w:t>Worcester v. Georgia (1832)</w:t>
      </w:r>
    </w:p>
    <w:p w14:paraId="71C51356" w14:textId="77777777" w:rsidR="002617D0" w:rsidRDefault="002617D0" w:rsidP="002617D0">
      <w:pPr>
        <w:spacing w:after="0"/>
      </w:pPr>
      <w:r>
        <w:t>Complete the quia.com quiz below for the recap of the cases. This is due by 2:15 on Friday</w:t>
      </w:r>
    </w:p>
    <w:tbl>
      <w:tblPr>
        <w:tblW w:w="11400" w:type="dxa"/>
        <w:tblCellSpacing w:w="0" w:type="dxa"/>
        <w:tblCellMar>
          <w:left w:w="0" w:type="dxa"/>
          <w:right w:w="0" w:type="dxa"/>
        </w:tblCellMar>
        <w:tblLook w:val="04A0" w:firstRow="1" w:lastRow="0" w:firstColumn="1" w:lastColumn="0" w:noHBand="0" w:noVBand="1"/>
      </w:tblPr>
      <w:tblGrid>
        <w:gridCol w:w="225"/>
        <w:gridCol w:w="11175"/>
      </w:tblGrid>
      <w:tr w:rsidR="002617D0" w:rsidRPr="00E678F1" w14:paraId="69E9BD8C" w14:textId="77777777" w:rsidTr="00AB1246">
        <w:trPr>
          <w:trHeight w:val="60"/>
          <w:tblCellSpacing w:w="0" w:type="dxa"/>
        </w:trPr>
        <w:tc>
          <w:tcPr>
            <w:tcW w:w="225" w:type="dxa"/>
            <w:shd w:val="clear" w:color="auto" w:fill="FFFFFF"/>
            <w:hideMark/>
          </w:tcPr>
          <w:p w14:paraId="3083ACC6" w14:textId="77777777" w:rsidR="002617D0" w:rsidRPr="00A30D04" w:rsidRDefault="002617D0" w:rsidP="00AB1246">
            <w:pPr>
              <w:spacing w:after="0" w:line="240" w:lineRule="auto"/>
              <w:rPr>
                <w:rFonts w:ascii="Times New Roman" w:eastAsia="Times New Roman" w:hAnsi="Times New Roman" w:cs="Times New Roman"/>
                <w:kern w:val="0"/>
                <w:sz w:val="20"/>
                <w:szCs w:val="20"/>
                <w14:ligatures w14:val="none"/>
              </w:rPr>
            </w:pPr>
            <w:r w:rsidRPr="00A30D04">
              <w:rPr>
                <w:rFonts w:ascii="Times New Roman" w:eastAsia="Times New Roman" w:hAnsi="Times New Roman" w:cs="Times New Roman"/>
                <w:noProof/>
                <w:color w:val="0000FF"/>
                <w:kern w:val="0"/>
                <w:sz w:val="20"/>
                <w:szCs w:val="20"/>
                <w14:ligatures w14:val="none"/>
              </w:rPr>
              <w:drawing>
                <wp:inline distT="0" distB="0" distL="0" distR="0" wp14:anchorId="4719996C" wp14:editId="3C1F9DD9">
                  <wp:extent cx="120650" cy="120650"/>
                  <wp:effectExtent l="0" t="0" r="0" b="0"/>
                  <wp:docPr id="1019114181"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0" w:type="auto"/>
            <w:shd w:val="clear" w:color="auto" w:fill="FFFFFF"/>
            <w:vAlign w:val="center"/>
            <w:hideMark/>
          </w:tcPr>
          <w:p w14:paraId="4687FC60" w14:textId="77777777" w:rsidR="002617D0" w:rsidRPr="00A30D04" w:rsidRDefault="002617D0" w:rsidP="00AB1246">
            <w:pPr>
              <w:spacing w:after="0" w:line="240" w:lineRule="auto"/>
              <w:rPr>
                <w:rFonts w:ascii="Times New Roman" w:eastAsia="Times New Roman" w:hAnsi="Times New Roman" w:cs="Times New Roman"/>
                <w:kern w:val="0"/>
                <w:sz w:val="20"/>
                <w:szCs w:val="20"/>
                <w14:ligatures w14:val="none"/>
              </w:rPr>
            </w:pPr>
            <w:r w:rsidRPr="00A30D04">
              <w:rPr>
                <w:rFonts w:ascii="Times New Roman" w:eastAsia="Times New Roman" w:hAnsi="Times New Roman" w:cs="Times New Roman"/>
                <w:b/>
                <w:bCs/>
                <w:kern w:val="0"/>
                <w:sz w:val="20"/>
                <w:szCs w:val="20"/>
                <w14:ligatures w14:val="none"/>
              </w:rPr>
              <w:t>The Marshall Court Rulings</w:t>
            </w:r>
            <w:r w:rsidRPr="00A30D04">
              <w:rPr>
                <w:rFonts w:ascii="Times New Roman" w:eastAsia="Times New Roman" w:hAnsi="Times New Roman" w:cs="Times New Roman"/>
                <w:kern w:val="0"/>
                <w:sz w:val="20"/>
                <w:szCs w:val="20"/>
                <w14:ligatures w14:val="none"/>
              </w:rPr>
              <w:br/>
            </w:r>
            <w:hyperlink r:id="rId19" w:history="1">
              <w:r w:rsidRPr="00A30D04">
                <w:rPr>
                  <w:rFonts w:ascii="Times New Roman" w:eastAsia="Times New Roman" w:hAnsi="Times New Roman" w:cs="Times New Roman"/>
                  <w:color w:val="0000FF"/>
                  <w:kern w:val="0"/>
                  <w:sz w:val="20"/>
                  <w:szCs w:val="20"/>
                  <w:u w:val="single"/>
                  <w14:ligatures w14:val="none"/>
                </w:rPr>
                <w:t>https://www.quia.com/quiz/4427336.html</w:t>
              </w:r>
            </w:hyperlink>
          </w:p>
        </w:tc>
      </w:tr>
    </w:tbl>
    <w:p w14:paraId="06E8F1FA" w14:textId="77777777" w:rsidR="002617D0" w:rsidRPr="002617D0" w:rsidRDefault="002617D0" w:rsidP="002617D0">
      <w:pPr>
        <w:spacing w:after="0"/>
        <w:rPr>
          <w:b/>
          <w:bCs/>
        </w:rPr>
      </w:pPr>
    </w:p>
    <w:p w14:paraId="419E9AF8" w14:textId="22291BA0" w:rsidR="00923D8A" w:rsidRDefault="00923D8A"/>
    <w:sectPr w:rsidR="00923D8A" w:rsidSect="00261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0F9F"/>
    <w:multiLevelType w:val="hybridMultilevel"/>
    <w:tmpl w:val="FDA42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06FF1"/>
    <w:multiLevelType w:val="hybridMultilevel"/>
    <w:tmpl w:val="9306B9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DD394B"/>
    <w:multiLevelType w:val="hybridMultilevel"/>
    <w:tmpl w:val="12EC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84454"/>
    <w:multiLevelType w:val="hybridMultilevel"/>
    <w:tmpl w:val="28C4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10914"/>
    <w:multiLevelType w:val="hybridMultilevel"/>
    <w:tmpl w:val="6694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D1C5B"/>
    <w:multiLevelType w:val="hybridMultilevel"/>
    <w:tmpl w:val="412468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2A7440"/>
    <w:multiLevelType w:val="hybridMultilevel"/>
    <w:tmpl w:val="1068C9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85371D"/>
    <w:multiLevelType w:val="hybridMultilevel"/>
    <w:tmpl w:val="0D18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004493"/>
    <w:multiLevelType w:val="hybridMultilevel"/>
    <w:tmpl w:val="21D44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5A5C75"/>
    <w:multiLevelType w:val="hybridMultilevel"/>
    <w:tmpl w:val="889655EC"/>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0" w15:restartNumberingAfterBreak="0">
    <w:nsid w:val="4DDF358F"/>
    <w:multiLevelType w:val="hybridMultilevel"/>
    <w:tmpl w:val="F55EBB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5659BE"/>
    <w:multiLevelType w:val="hybridMultilevel"/>
    <w:tmpl w:val="49AE2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97569"/>
    <w:multiLevelType w:val="hybridMultilevel"/>
    <w:tmpl w:val="06F40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56722"/>
    <w:multiLevelType w:val="hybridMultilevel"/>
    <w:tmpl w:val="CFC8B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6607524">
    <w:abstractNumId w:val="10"/>
  </w:num>
  <w:num w:numId="2" w16cid:durableId="23601874">
    <w:abstractNumId w:val="4"/>
  </w:num>
  <w:num w:numId="3" w16cid:durableId="200825512">
    <w:abstractNumId w:val="5"/>
  </w:num>
  <w:num w:numId="4" w16cid:durableId="779565749">
    <w:abstractNumId w:val="3"/>
  </w:num>
  <w:num w:numId="5" w16cid:durableId="2034571101">
    <w:abstractNumId w:val="8"/>
  </w:num>
  <w:num w:numId="6" w16cid:durableId="1990017506">
    <w:abstractNumId w:val="2"/>
  </w:num>
  <w:num w:numId="7" w16cid:durableId="1016888124">
    <w:abstractNumId w:val="9"/>
  </w:num>
  <w:num w:numId="8" w16cid:durableId="262224475">
    <w:abstractNumId w:val="12"/>
  </w:num>
  <w:num w:numId="9" w16cid:durableId="1949922312">
    <w:abstractNumId w:val="7"/>
  </w:num>
  <w:num w:numId="10" w16cid:durableId="896474933">
    <w:abstractNumId w:val="11"/>
  </w:num>
  <w:num w:numId="11" w16cid:durableId="1760760371">
    <w:abstractNumId w:val="13"/>
  </w:num>
  <w:num w:numId="12" w16cid:durableId="1378312652">
    <w:abstractNumId w:val="1"/>
  </w:num>
  <w:num w:numId="13" w16cid:durableId="137113559">
    <w:abstractNumId w:val="0"/>
  </w:num>
  <w:num w:numId="14" w16cid:durableId="1969358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7D0"/>
    <w:rsid w:val="00003884"/>
    <w:rsid w:val="00025EF3"/>
    <w:rsid w:val="001C68CA"/>
    <w:rsid w:val="002617D0"/>
    <w:rsid w:val="0034448F"/>
    <w:rsid w:val="00357B86"/>
    <w:rsid w:val="003B34CF"/>
    <w:rsid w:val="005A004B"/>
    <w:rsid w:val="006A57AA"/>
    <w:rsid w:val="00724FCD"/>
    <w:rsid w:val="00734756"/>
    <w:rsid w:val="007B5E97"/>
    <w:rsid w:val="00923D8A"/>
    <w:rsid w:val="00937EF5"/>
    <w:rsid w:val="00CC334F"/>
    <w:rsid w:val="00F62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984A"/>
  <w15:chartTrackingRefBased/>
  <w15:docId w15:val="{BAFF391F-FA60-4C20-9AD4-14D5E28F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7D0"/>
    <w:pPr>
      <w:spacing w:line="259" w:lineRule="auto"/>
    </w:pPr>
    <w:rPr>
      <w:sz w:val="22"/>
      <w:szCs w:val="22"/>
    </w:rPr>
  </w:style>
  <w:style w:type="paragraph" w:styleId="Heading1">
    <w:name w:val="heading 1"/>
    <w:basedOn w:val="Normal"/>
    <w:next w:val="Normal"/>
    <w:link w:val="Heading1Char"/>
    <w:uiPriority w:val="9"/>
    <w:qFormat/>
    <w:rsid w:val="00261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7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7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7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7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7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7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7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7D0"/>
    <w:rPr>
      <w:rFonts w:eastAsiaTheme="majorEastAsia" w:cstheme="majorBidi"/>
      <w:color w:val="272727" w:themeColor="text1" w:themeTint="D8"/>
    </w:rPr>
  </w:style>
  <w:style w:type="paragraph" w:styleId="Title">
    <w:name w:val="Title"/>
    <w:basedOn w:val="Normal"/>
    <w:next w:val="Normal"/>
    <w:link w:val="TitleChar"/>
    <w:uiPriority w:val="10"/>
    <w:qFormat/>
    <w:rsid w:val="00261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7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7D0"/>
    <w:pPr>
      <w:spacing w:before="160"/>
      <w:jc w:val="center"/>
    </w:pPr>
    <w:rPr>
      <w:i/>
      <w:iCs/>
      <w:color w:val="404040" w:themeColor="text1" w:themeTint="BF"/>
    </w:rPr>
  </w:style>
  <w:style w:type="character" w:customStyle="1" w:styleId="QuoteChar">
    <w:name w:val="Quote Char"/>
    <w:basedOn w:val="DefaultParagraphFont"/>
    <w:link w:val="Quote"/>
    <w:uiPriority w:val="29"/>
    <w:rsid w:val="002617D0"/>
    <w:rPr>
      <w:i/>
      <w:iCs/>
      <w:color w:val="404040" w:themeColor="text1" w:themeTint="BF"/>
    </w:rPr>
  </w:style>
  <w:style w:type="paragraph" w:styleId="ListParagraph">
    <w:name w:val="List Paragraph"/>
    <w:basedOn w:val="Normal"/>
    <w:uiPriority w:val="34"/>
    <w:qFormat/>
    <w:rsid w:val="002617D0"/>
    <w:pPr>
      <w:ind w:left="720"/>
      <w:contextualSpacing/>
    </w:pPr>
  </w:style>
  <w:style w:type="character" w:styleId="IntenseEmphasis">
    <w:name w:val="Intense Emphasis"/>
    <w:basedOn w:val="DefaultParagraphFont"/>
    <w:uiPriority w:val="21"/>
    <w:qFormat/>
    <w:rsid w:val="002617D0"/>
    <w:rPr>
      <w:i/>
      <w:iCs/>
      <w:color w:val="0F4761" w:themeColor="accent1" w:themeShade="BF"/>
    </w:rPr>
  </w:style>
  <w:style w:type="paragraph" w:styleId="IntenseQuote">
    <w:name w:val="Intense Quote"/>
    <w:basedOn w:val="Normal"/>
    <w:next w:val="Normal"/>
    <w:link w:val="IntenseQuoteChar"/>
    <w:uiPriority w:val="30"/>
    <w:qFormat/>
    <w:rsid w:val="00261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7D0"/>
    <w:rPr>
      <w:i/>
      <w:iCs/>
      <w:color w:val="0F4761" w:themeColor="accent1" w:themeShade="BF"/>
    </w:rPr>
  </w:style>
  <w:style w:type="character" w:styleId="IntenseReference">
    <w:name w:val="Intense Reference"/>
    <w:basedOn w:val="DefaultParagraphFont"/>
    <w:uiPriority w:val="32"/>
    <w:qFormat/>
    <w:rsid w:val="002617D0"/>
    <w:rPr>
      <w:b/>
      <w:bCs/>
      <w:smallCaps/>
      <w:color w:val="0F4761" w:themeColor="accent1" w:themeShade="BF"/>
      <w:spacing w:val="5"/>
    </w:rPr>
  </w:style>
  <w:style w:type="character" w:styleId="Hyperlink">
    <w:name w:val="Hyperlink"/>
    <w:basedOn w:val="DefaultParagraphFont"/>
    <w:uiPriority w:val="99"/>
    <w:unhideWhenUsed/>
    <w:rsid w:val="00025EF3"/>
    <w:rPr>
      <w:color w:val="467886" w:themeColor="hyperlink"/>
      <w:u w:val="single"/>
    </w:rPr>
  </w:style>
  <w:style w:type="character" w:styleId="UnresolvedMention">
    <w:name w:val="Unresolved Mention"/>
    <w:basedOn w:val="DefaultParagraphFont"/>
    <w:uiPriority w:val="99"/>
    <w:semiHidden/>
    <w:unhideWhenUsed/>
    <w:rsid w:val="00025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en.wikipedia.org/wiki/Fort_Detroit" TargetMode="External"/><Relationship Id="rId18" Type="http://schemas.openxmlformats.org/officeDocument/2006/relationships/image" Target="media/image5.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quia.com/servlets/quia.web.QuiaWebManager?tagModuleType=11700&amp;rand=7160871&amp;tagProfileActionFromList=NOT_VISIBLE&amp;tagSpecifiedTab=6&amp;tagSpecifiedSubMenuTab=0&amp;tagActivityId=22242419" TargetMode="External"/><Relationship Id="rId12" Type="http://schemas.openxmlformats.org/officeDocument/2006/relationships/hyperlink" Target="http://en.wikipedia.org/wiki/Canada" TargetMode="External"/><Relationship Id="rId17" Type="http://schemas.openxmlformats.org/officeDocument/2006/relationships/hyperlink" Target="https://www.quia.com/servlets/quia.web.QuiaWebManager?tagModuleType=11700&amp;rand=5123147&amp;tagProfileActionFromList=VISIBLE_TO_ALL&amp;tagSpecifiedTab=6&amp;tagSpecifiedSubMenuTab=0&amp;tagActivityId=13924786"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en.wikipedia.org/wiki/Battle_of_Tippecanoe" TargetMode="External"/><Relationship Id="rId5" Type="http://schemas.openxmlformats.org/officeDocument/2006/relationships/image" Target="media/image1.jpeg"/><Relationship Id="rId15" Type="http://schemas.openxmlformats.org/officeDocument/2006/relationships/hyperlink" Target="https://www.quia.com/quiz/8660864.html" TargetMode="External"/><Relationship Id="rId10" Type="http://schemas.openxmlformats.org/officeDocument/2006/relationships/hyperlink" Target="http://en.wikipedia.org/wiki/Epidemics" TargetMode="External"/><Relationship Id="rId19" Type="http://schemas.openxmlformats.org/officeDocument/2006/relationships/hyperlink" Target="https://www.quia.com/quiz/4427336.html" TargetMode="External"/><Relationship Id="rId4" Type="http://schemas.openxmlformats.org/officeDocument/2006/relationships/webSettings" Target="webSettings.xml"/><Relationship Id="rId9" Type="http://schemas.openxmlformats.org/officeDocument/2006/relationships/hyperlink" Target="https://www.quia.com/quiz/8660864.html" TargetMode="External"/><Relationship Id="rId14" Type="http://schemas.openxmlformats.org/officeDocument/2006/relationships/hyperlink" Target="http://en.wikipedia.org/wiki/Battle_of_the_Tha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4032</Words>
  <Characters>22988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1</cp:revision>
  <dcterms:created xsi:type="dcterms:W3CDTF">2026-09-25T16:12:00Z</dcterms:created>
  <dcterms:modified xsi:type="dcterms:W3CDTF">2026-09-25T17:28:00Z</dcterms:modified>
</cp:coreProperties>
</file>